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86" w:rsidRDefault="00EB0D86" w:rsidP="00EB0D86">
      <w:pPr>
        <w:pStyle w:val="GvdeMetni"/>
        <w:spacing w:before="7"/>
        <w:ind w:left="0"/>
        <w:rPr>
          <w:sz w:val="17"/>
        </w:rPr>
      </w:pPr>
    </w:p>
    <w:p w:rsidR="00EB0D86" w:rsidRDefault="00EB0D86" w:rsidP="00EB0D86">
      <w:pPr>
        <w:pStyle w:val="Balk1"/>
        <w:ind w:left="115"/>
      </w:pPr>
      <w:r>
        <w:t>EK-3</w:t>
      </w:r>
      <w:r>
        <w:rPr>
          <w:spacing w:val="-5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Tespit</w:t>
      </w:r>
      <w:r>
        <w:rPr>
          <w:spacing w:val="-1"/>
        </w:rPr>
        <w:t xml:space="preserve"> </w:t>
      </w:r>
      <w:r>
        <w:t>Formu</w:t>
      </w:r>
    </w:p>
    <w:p w:rsidR="00EB0D86" w:rsidRDefault="00EB0D86" w:rsidP="00EB0D86">
      <w:pPr>
        <w:pStyle w:val="GvdeMetni"/>
        <w:ind w:left="0"/>
        <w:rPr>
          <w:b/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96"/>
        <w:gridCol w:w="998"/>
        <w:gridCol w:w="2995"/>
        <w:gridCol w:w="4279"/>
        <w:gridCol w:w="3976"/>
      </w:tblGrid>
      <w:tr w:rsidR="00EB0D86" w:rsidTr="00442BD6">
        <w:trPr>
          <w:trHeight w:val="359"/>
        </w:trPr>
        <w:tc>
          <w:tcPr>
            <w:tcW w:w="1844" w:type="dxa"/>
            <w:gridSpan w:val="2"/>
            <w:tcBorders>
              <w:right w:val="nil"/>
            </w:tcBorders>
            <w:shd w:val="clear" w:color="auto" w:fill="F4AE83"/>
          </w:tcPr>
          <w:p w:rsidR="00EB0D86" w:rsidRDefault="00EB0D86" w:rsidP="00442BD6">
            <w:pPr>
              <w:pStyle w:val="TableParagraph"/>
              <w:spacing w:before="119"/>
              <w:ind w:left="113" w:right="-44"/>
              <w:rPr>
                <w:b/>
                <w:sz w:val="18"/>
              </w:rPr>
            </w:pPr>
            <w:r>
              <w:rPr>
                <w:b/>
                <w:sz w:val="18"/>
              </w:rPr>
              <w:t>İdare/Birim/Alt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Birim:</w:t>
            </w:r>
          </w:p>
        </w:tc>
        <w:tc>
          <w:tcPr>
            <w:tcW w:w="998" w:type="dxa"/>
            <w:tcBorders>
              <w:left w:val="nil"/>
              <w:right w:val="nil"/>
            </w:tcBorders>
            <w:shd w:val="clear" w:color="auto" w:fill="F4AE83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2995" w:type="dxa"/>
            <w:tcBorders>
              <w:left w:val="nil"/>
              <w:right w:val="nil"/>
            </w:tcBorders>
            <w:shd w:val="clear" w:color="auto" w:fill="F4AE83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4279" w:type="dxa"/>
            <w:tcBorders>
              <w:left w:val="nil"/>
              <w:right w:val="nil"/>
            </w:tcBorders>
            <w:shd w:val="clear" w:color="auto" w:fill="F4AE83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3976" w:type="dxa"/>
            <w:tcBorders>
              <w:left w:val="nil"/>
            </w:tcBorders>
            <w:shd w:val="clear" w:color="auto" w:fill="F4AE83"/>
          </w:tcPr>
          <w:p w:rsidR="00EB0D86" w:rsidRDefault="00EB0D86" w:rsidP="00442BD6">
            <w:pPr>
              <w:pStyle w:val="TableParagraph"/>
              <w:spacing w:before="119"/>
              <w:ind w:left="2390"/>
              <w:rPr>
                <w:b/>
                <w:sz w:val="18"/>
              </w:rPr>
            </w:pPr>
            <w:r>
              <w:rPr>
                <w:b/>
                <w:sz w:val="18"/>
              </w:rPr>
              <w:t>Tarih: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.../.../20....</w:t>
            </w:r>
          </w:p>
        </w:tc>
      </w:tr>
      <w:tr w:rsidR="00EB0D86" w:rsidTr="00442BD6">
        <w:trPr>
          <w:trHeight w:val="357"/>
        </w:trPr>
        <w:tc>
          <w:tcPr>
            <w:tcW w:w="848" w:type="dxa"/>
            <w:shd w:val="clear" w:color="auto" w:fill="F4AE83"/>
          </w:tcPr>
          <w:p w:rsidR="00EB0D86" w:rsidRDefault="00EB0D86" w:rsidP="00442BD6">
            <w:pPr>
              <w:pStyle w:val="TableParagraph"/>
              <w:spacing w:before="117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996" w:type="dxa"/>
            <w:shd w:val="clear" w:color="auto" w:fill="F4AE83"/>
          </w:tcPr>
          <w:p w:rsidR="00EB0D86" w:rsidRDefault="00EB0D86" w:rsidP="00442BD6">
            <w:pPr>
              <w:pStyle w:val="TableParagraph"/>
              <w:spacing w:before="117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998" w:type="dxa"/>
            <w:shd w:val="clear" w:color="auto" w:fill="F4AE83"/>
          </w:tcPr>
          <w:p w:rsidR="00EB0D86" w:rsidRDefault="00EB0D86" w:rsidP="00442BD6">
            <w:pPr>
              <w:pStyle w:val="TableParagraph"/>
              <w:spacing w:before="117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995" w:type="dxa"/>
            <w:shd w:val="clear" w:color="auto" w:fill="F4AE83"/>
          </w:tcPr>
          <w:p w:rsidR="00EB0D86" w:rsidRDefault="00EB0D86" w:rsidP="00442BD6">
            <w:pPr>
              <w:pStyle w:val="TableParagraph"/>
              <w:spacing w:before="117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279" w:type="dxa"/>
            <w:shd w:val="clear" w:color="auto" w:fill="F4AE83"/>
          </w:tcPr>
          <w:p w:rsidR="00EB0D86" w:rsidRDefault="00EB0D86" w:rsidP="00442BD6">
            <w:pPr>
              <w:pStyle w:val="TableParagraph"/>
              <w:spacing w:before="117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976" w:type="dxa"/>
            <w:shd w:val="clear" w:color="auto" w:fill="F4AE83"/>
          </w:tcPr>
          <w:p w:rsidR="00EB0D86" w:rsidRDefault="00EB0D86" w:rsidP="00442BD6">
            <w:pPr>
              <w:pStyle w:val="TableParagraph"/>
              <w:spacing w:before="117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EB0D86" w:rsidTr="00442BD6">
        <w:trPr>
          <w:trHeight w:val="597"/>
        </w:trPr>
        <w:tc>
          <w:tcPr>
            <w:tcW w:w="848" w:type="dxa"/>
            <w:shd w:val="clear" w:color="auto" w:fill="F4AE83"/>
          </w:tcPr>
          <w:p w:rsidR="00EB0D86" w:rsidRDefault="00EB0D86" w:rsidP="00442BD6">
            <w:pPr>
              <w:pStyle w:val="TableParagraph"/>
              <w:spacing w:before="117"/>
              <w:ind w:left="249" w:right="2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Sıra</w:t>
            </w:r>
          </w:p>
        </w:tc>
        <w:tc>
          <w:tcPr>
            <w:tcW w:w="996" w:type="dxa"/>
            <w:shd w:val="clear" w:color="auto" w:fill="F4AE83"/>
          </w:tcPr>
          <w:p w:rsidR="00EB0D86" w:rsidRDefault="00EB0D86" w:rsidP="00442BD6">
            <w:pPr>
              <w:pStyle w:val="TableParagraph"/>
              <w:spacing w:before="117" w:line="266" w:lineRule="auto"/>
              <w:ind w:left="361" w:right="127" w:hanging="20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Referans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No:</w:t>
            </w:r>
          </w:p>
        </w:tc>
        <w:tc>
          <w:tcPr>
            <w:tcW w:w="998" w:type="dxa"/>
            <w:shd w:val="clear" w:color="auto" w:fill="F4AE83"/>
          </w:tcPr>
          <w:p w:rsidR="00EB0D86" w:rsidRDefault="00EB0D86" w:rsidP="00442BD6">
            <w:pPr>
              <w:pStyle w:val="TableParagraph"/>
              <w:spacing w:before="117" w:line="266" w:lineRule="auto"/>
              <w:ind w:left="272" w:right="124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Stratejik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Hedef</w:t>
            </w:r>
          </w:p>
        </w:tc>
        <w:tc>
          <w:tcPr>
            <w:tcW w:w="2995" w:type="dxa"/>
            <w:shd w:val="clear" w:color="auto" w:fill="F4AE83"/>
          </w:tcPr>
          <w:p w:rsidR="00EB0D86" w:rsidRDefault="00EB0D86" w:rsidP="00442BD6">
            <w:pPr>
              <w:pStyle w:val="TableParagraph"/>
              <w:spacing w:before="117"/>
              <w:ind w:left="541" w:right="5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Birim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Alt Birim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Hedefi</w:t>
            </w:r>
          </w:p>
        </w:tc>
        <w:tc>
          <w:tcPr>
            <w:tcW w:w="4279" w:type="dxa"/>
            <w:shd w:val="clear" w:color="auto" w:fill="F4AE83"/>
          </w:tcPr>
          <w:p w:rsidR="00EB0D86" w:rsidRDefault="00EB0D86" w:rsidP="00442BD6">
            <w:pPr>
              <w:pStyle w:val="TableParagraph"/>
              <w:spacing w:before="117"/>
              <w:ind w:left="1415" w:right="14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Tespit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Edilen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Risk</w:t>
            </w:r>
          </w:p>
        </w:tc>
        <w:tc>
          <w:tcPr>
            <w:tcW w:w="3976" w:type="dxa"/>
            <w:shd w:val="clear" w:color="auto" w:fill="F4AE83"/>
          </w:tcPr>
          <w:p w:rsidR="00EB0D86" w:rsidRDefault="00EB0D86" w:rsidP="00442BD6">
            <w:pPr>
              <w:pStyle w:val="TableParagraph"/>
              <w:spacing w:before="117"/>
              <w:ind w:left="1450" w:right="14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Riskin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Sebebi</w:t>
            </w:r>
          </w:p>
        </w:tc>
      </w:tr>
      <w:tr w:rsidR="00EB0D86" w:rsidTr="00442BD6">
        <w:trPr>
          <w:trHeight w:val="317"/>
        </w:trPr>
        <w:tc>
          <w:tcPr>
            <w:tcW w:w="848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996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998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2995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4279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3976" w:type="dxa"/>
          </w:tcPr>
          <w:p w:rsidR="00EB0D86" w:rsidRDefault="00EB0D86" w:rsidP="00442BD6">
            <w:pPr>
              <w:pStyle w:val="TableParagraph"/>
            </w:pPr>
          </w:p>
        </w:tc>
      </w:tr>
      <w:tr w:rsidR="00EB0D86" w:rsidTr="00442BD6">
        <w:trPr>
          <w:trHeight w:val="316"/>
        </w:trPr>
        <w:tc>
          <w:tcPr>
            <w:tcW w:w="848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996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998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2995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4279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3976" w:type="dxa"/>
          </w:tcPr>
          <w:p w:rsidR="00EB0D86" w:rsidRDefault="00EB0D86" w:rsidP="00442BD6">
            <w:pPr>
              <w:pStyle w:val="TableParagraph"/>
            </w:pPr>
          </w:p>
        </w:tc>
      </w:tr>
      <w:tr w:rsidR="00EB0D86" w:rsidTr="00442BD6">
        <w:trPr>
          <w:trHeight w:val="318"/>
        </w:trPr>
        <w:tc>
          <w:tcPr>
            <w:tcW w:w="848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996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998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2995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4279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3976" w:type="dxa"/>
          </w:tcPr>
          <w:p w:rsidR="00EB0D86" w:rsidRDefault="00EB0D86" w:rsidP="00442BD6">
            <w:pPr>
              <w:pStyle w:val="TableParagraph"/>
            </w:pPr>
          </w:p>
        </w:tc>
      </w:tr>
      <w:tr w:rsidR="00EB0D86" w:rsidTr="00442BD6">
        <w:trPr>
          <w:trHeight w:val="316"/>
        </w:trPr>
        <w:tc>
          <w:tcPr>
            <w:tcW w:w="848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996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998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2995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4279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3976" w:type="dxa"/>
          </w:tcPr>
          <w:p w:rsidR="00EB0D86" w:rsidRDefault="00EB0D86" w:rsidP="00442BD6">
            <w:pPr>
              <w:pStyle w:val="TableParagraph"/>
            </w:pPr>
          </w:p>
        </w:tc>
      </w:tr>
      <w:tr w:rsidR="00EB0D86" w:rsidTr="00442BD6">
        <w:trPr>
          <w:trHeight w:val="316"/>
        </w:trPr>
        <w:tc>
          <w:tcPr>
            <w:tcW w:w="848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996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998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2995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4279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3976" w:type="dxa"/>
          </w:tcPr>
          <w:p w:rsidR="00EB0D86" w:rsidRDefault="00EB0D86" w:rsidP="00442BD6">
            <w:pPr>
              <w:pStyle w:val="TableParagraph"/>
            </w:pPr>
          </w:p>
        </w:tc>
      </w:tr>
      <w:tr w:rsidR="00EB0D86" w:rsidTr="00442BD6">
        <w:trPr>
          <w:trHeight w:val="316"/>
        </w:trPr>
        <w:tc>
          <w:tcPr>
            <w:tcW w:w="848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996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998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2995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4279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3976" w:type="dxa"/>
          </w:tcPr>
          <w:p w:rsidR="00EB0D86" w:rsidRDefault="00EB0D86" w:rsidP="00442BD6">
            <w:pPr>
              <w:pStyle w:val="TableParagraph"/>
            </w:pPr>
          </w:p>
        </w:tc>
      </w:tr>
      <w:tr w:rsidR="00EB0D86" w:rsidTr="00442BD6">
        <w:trPr>
          <w:trHeight w:val="318"/>
        </w:trPr>
        <w:tc>
          <w:tcPr>
            <w:tcW w:w="848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996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998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2995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4279" w:type="dxa"/>
          </w:tcPr>
          <w:p w:rsidR="00EB0D86" w:rsidRDefault="00EB0D86" w:rsidP="00442BD6">
            <w:pPr>
              <w:pStyle w:val="TableParagraph"/>
            </w:pPr>
          </w:p>
        </w:tc>
        <w:tc>
          <w:tcPr>
            <w:tcW w:w="3976" w:type="dxa"/>
          </w:tcPr>
          <w:p w:rsidR="00EB0D86" w:rsidRDefault="00EB0D86" w:rsidP="00442BD6">
            <w:pPr>
              <w:pStyle w:val="TableParagraph"/>
            </w:pPr>
          </w:p>
        </w:tc>
      </w:tr>
    </w:tbl>
    <w:p w:rsidR="00EB0D86" w:rsidRDefault="00EB0D86" w:rsidP="00EB0D86">
      <w:pPr>
        <w:pStyle w:val="GvdeMetni"/>
        <w:spacing w:before="10"/>
        <w:ind w:left="0"/>
        <w:rPr>
          <w:b/>
          <w:sz w:val="32"/>
        </w:rPr>
      </w:pPr>
    </w:p>
    <w:p w:rsidR="00EB0D86" w:rsidRDefault="00EB0D86" w:rsidP="00EB0D86">
      <w:pPr>
        <w:pStyle w:val="ListeParagraf"/>
        <w:numPr>
          <w:ilvl w:val="0"/>
          <w:numId w:val="1"/>
        </w:numPr>
        <w:tabs>
          <w:tab w:val="left" w:pos="297"/>
        </w:tabs>
        <w:spacing w:before="0"/>
        <w:ind w:hanging="182"/>
        <w:rPr>
          <w:sz w:val="24"/>
        </w:rPr>
      </w:pPr>
      <w:r>
        <w:rPr>
          <w:b/>
          <w:sz w:val="24"/>
        </w:rPr>
        <w:t>Sıra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kaydındaki</w:t>
      </w:r>
      <w:r>
        <w:rPr>
          <w:spacing w:val="-5"/>
          <w:sz w:val="24"/>
        </w:rPr>
        <w:t xml:space="preserve"> </w:t>
      </w:r>
      <w:r>
        <w:rPr>
          <w:sz w:val="24"/>
        </w:rPr>
        <w:t>sıralamayı gösterir.</w:t>
      </w:r>
    </w:p>
    <w:p w:rsidR="00EB0D86" w:rsidRDefault="00EB0D86" w:rsidP="00EB0D86">
      <w:pPr>
        <w:pStyle w:val="ListeParagraf"/>
        <w:numPr>
          <w:ilvl w:val="0"/>
          <w:numId w:val="1"/>
        </w:numPr>
        <w:tabs>
          <w:tab w:val="left" w:pos="297"/>
        </w:tabs>
        <w:spacing w:before="207" w:line="278" w:lineRule="auto"/>
        <w:ind w:left="115" w:right="1450" w:firstLine="0"/>
        <w:rPr>
          <w:sz w:val="24"/>
        </w:rPr>
      </w:pPr>
      <w:r>
        <w:rPr>
          <w:b/>
          <w:sz w:val="24"/>
        </w:rPr>
        <w:t>Referans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Riskin</w:t>
      </w:r>
      <w:r>
        <w:rPr>
          <w:spacing w:val="-4"/>
          <w:sz w:val="24"/>
        </w:rPr>
        <w:t xml:space="preserve"> </w:t>
      </w:r>
      <w:r>
        <w:rPr>
          <w:sz w:val="24"/>
        </w:rPr>
        <w:t>referans</w:t>
      </w:r>
      <w:r>
        <w:rPr>
          <w:spacing w:val="-4"/>
          <w:sz w:val="24"/>
        </w:rPr>
        <w:t xml:space="preserve"> </w:t>
      </w:r>
      <w:r>
        <w:rPr>
          <w:sz w:val="24"/>
        </w:rPr>
        <w:t>numarasını gösterir.</w:t>
      </w:r>
      <w:r>
        <w:rPr>
          <w:spacing w:val="-5"/>
          <w:sz w:val="24"/>
        </w:rPr>
        <w:t xml:space="preserve"> </w:t>
      </w:r>
      <w:r>
        <w:rPr>
          <w:sz w:val="24"/>
        </w:rPr>
        <w:t>Referans</w:t>
      </w:r>
      <w:r>
        <w:rPr>
          <w:spacing w:val="-4"/>
          <w:sz w:val="24"/>
        </w:rPr>
        <w:t xml:space="preserve"> </w:t>
      </w:r>
      <w:r>
        <w:rPr>
          <w:sz w:val="24"/>
        </w:rPr>
        <w:t>numarası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sahibinin</w:t>
      </w:r>
      <w:r>
        <w:rPr>
          <w:spacing w:val="-2"/>
          <w:sz w:val="24"/>
        </w:rPr>
        <w:t xml:space="preserve"> </w:t>
      </w:r>
      <w:r>
        <w:rPr>
          <w:sz w:val="24"/>
        </w:rPr>
        <w:t>bağlı</w:t>
      </w:r>
      <w:r>
        <w:rPr>
          <w:spacing w:val="-4"/>
          <w:sz w:val="24"/>
        </w:rPr>
        <w:t xml:space="preserve"> </w:t>
      </w:r>
      <w:r>
        <w:rPr>
          <w:sz w:val="24"/>
        </w:rPr>
        <w:t>olduğu</w:t>
      </w:r>
      <w:r>
        <w:rPr>
          <w:spacing w:val="-2"/>
          <w:sz w:val="24"/>
        </w:rPr>
        <w:t xml:space="preserve"> </w:t>
      </w:r>
      <w:r>
        <w:rPr>
          <w:sz w:val="24"/>
        </w:rPr>
        <w:t>birimi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gösterecek</w:t>
      </w:r>
      <w:r>
        <w:rPr>
          <w:spacing w:val="-4"/>
          <w:sz w:val="24"/>
        </w:rPr>
        <w:t xml:space="preserve"> </w:t>
      </w:r>
      <w:r>
        <w:rPr>
          <w:sz w:val="24"/>
        </w:rPr>
        <w:t>şekilde yapılan</w:t>
      </w:r>
      <w:r>
        <w:rPr>
          <w:spacing w:val="-2"/>
          <w:sz w:val="24"/>
        </w:rPr>
        <w:t xml:space="preserve"> </w:t>
      </w:r>
      <w:r>
        <w:rPr>
          <w:sz w:val="24"/>
        </w:rPr>
        <w:t>bir</w:t>
      </w:r>
      <w:r>
        <w:rPr>
          <w:spacing w:val="-57"/>
          <w:sz w:val="24"/>
        </w:rPr>
        <w:t xml:space="preserve"> </w:t>
      </w:r>
      <w:r>
        <w:rPr>
          <w:sz w:val="24"/>
        </w:rPr>
        <w:t>kodlamadır.</w:t>
      </w:r>
      <w:r>
        <w:rPr>
          <w:spacing w:val="-1"/>
          <w:sz w:val="24"/>
        </w:rPr>
        <w:t xml:space="preserve"> </w:t>
      </w:r>
      <w:r>
        <w:rPr>
          <w:sz w:val="24"/>
        </w:rPr>
        <w:t>Risk devam ettiği sürece</w:t>
      </w:r>
      <w:r>
        <w:rPr>
          <w:spacing w:val="-3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kod değiştirilmez. Aynı kod</w:t>
      </w:r>
      <w:r>
        <w:rPr>
          <w:spacing w:val="2"/>
          <w:sz w:val="24"/>
        </w:rPr>
        <w:t xml:space="preserve">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z w:val="24"/>
        </w:rPr>
        <w:t>başka</w:t>
      </w:r>
      <w:r>
        <w:rPr>
          <w:spacing w:val="-1"/>
          <w:sz w:val="24"/>
        </w:rPr>
        <w:t xml:space="preserve"> </w:t>
      </w:r>
      <w:r>
        <w:rPr>
          <w:sz w:val="24"/>
        </w:rPr>
        <w:t>riske</w:t>
      </w:r>
      <w:r>
        <w:rPr>
          <w:spacing w:val="-1"/>
          <w:sz w:val="24"/>
        </w:rPr>
        <w:t xml:space="preserve"> </w:t>
      </w:r>
      <w:r>
        <w:rPr>
          <w:sz w:val="24"/>
        </w:rPr>
        <w:t>verilmez.</w:t>
      </w:r>
    </w:p>
    <w:p w:rsidR="00EB0D86" w:rsidRDefault="00EB0D86" w:rsidP="00EB0D86">
      <w:pPr>
        <w:pStyle w:val="ListeParagraf"/>
        <w:numPr>
          <w:ilvl w:val="0"/>
          <w:numId w:val="1"/>
        </w:numPr>
        <w:tabs>
          <w:tab w:val="left" w:pos="297"/>
        </w:tabs>
        <w:spacing w:before="152"/>
        <w:ind w:hanging="182"/>
        <w:rPr>
          <w:sz w:val="24"/>
        </w:rPr>
      </w:pPr>
      <w:r>
        <w:rPr>
          <w:b/>
          <w:sz w:val="24"/>
        </w:rPr>
        <w:t>Stratejik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Hedef: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Riskin</w:t>
      </w:r>
      <w:r>
        <w:rPr>
          <w:spacing w:val="-4"/>
          <w:sz w:val="24"/>
        </w:rPr>
        <w:t xml:space="preserve"> </w:t>
      </w:r>
      <w:r>
        <w:rPr>
          <w:sz w:val="24"/>
        </w:rPr>
        <w:t>ilişkili</w:t>
      </w:r>
      <w:r>
        <w:rPr>
          <w:spacing w:val="-2"/>
          <w:sz w:val="24"/>
        </w:rPr>
        <w:t xml:space="preserve"> </w:t>
      </w:r>
      <w:r>
        <w:rPr>
          <w:sz w:val="24"/>
        </w:rPr>
        <w:t>olduğu</w:t>
      </w:r>
      <w:r>
        <w:rPr>
          <w:spacing w:val="-5"/>
          <w:sz w:val="24"/>
        </w:rPr>
        <w:t xml:space="preserve"> </w:t>
      </w:r>
      <w:r>
        <w:rPr>
          <w:sz w:val="24"/>
        </w:rPr>
        <w:t>stratejik</w:t>
      </w:r>
      <w:r>
        <w:rPr>
          <w:spacing w:val="-1"/>
          <w:sz w:val="24"/>
        </w:rPr>
        <w:t xml:space="preserve"> </w:t>
      </w:r>
      <w:r>
        <w:rPr>
          <w:sz w:val="24"/>
        </w:rPr>
        <w:t>hedefin,</w:t>
      </w:r>
      <w:r>
        <w:rPr>
          <w:spacing w:val="-5"/>
          <w:sz w:val="24"/>
        </w:rPr>
        <w:t xml:space="preserve"> </w:t>
      </w:r>
      <w:r>
        <w:rPr>
          <w:sz w:val="24"/>
        </w:rPr>
        <w:t>stratejik plandaki</w:t>
      </w:r>
      <w:r>
        <w:rPr>
          <w:spacing w:val="-4"/>
          <w:sz w:val="24"/>
        </w:rPr>
        <w:t xml:space="preserve"> </w:t>
      </w:r>
      <w:r>
        <w:rPr>
          <w:sz w:val="24"/>
        </w:rPr>
        <w:t>kodunun</w:t>
      </w:r>
      <w:r>
        <w:rPr>
          <w:spacing w:val="1"/>
          <w:sz w:val="24"/>
        </w:rPr>
        <w:t xml:space="preserve"> </w:t>
      </w:r>
      <w:r>
        <w:rPr>
          <w:sz w:val="24"/>
        </w:rPr>
        <w:t>yazıldığı</w:t>
      </w:r>
      <w:r>
        <w:rPr>
          <w:spacing w:val="-3"/>
          <w:sz w:val="24"/>
        </w:rPr>
        <w:t xml:space="preserve"> </w:t>
      </w:r>
      <w:r>
        <w:rPr>
          <w:sz w:val="24"/>
        </w:rPr>
        <w:t>sütundur.</w:t>
      </w:r>
    </w:p>
    <w:p w:rsidR="00EB0D86" w:rsidRDefault="00EB0D86" w:rsidP="00EB0D86">
      <w:pPr>
        <w:pStyle w:val="ListeParagraf"/>
        <w:numPr>
          <w:ilvl w:val="0"/>
          <w:numId w:val="1"/>
        </w:numPr>
        <w:tabs>
          <w:tab w:val="left" w:pos="297"/>
        </w:tabs>
        <w:spacing w:before="207" w:line="276" w:lineRule="auto"/>
        <w:ind w:left="115" w:right="1738" w:firstLine="0"/>
        <w:rPr>
          <w:sz w:val="24"/>
        </w:rPr>
      </w:pPr>
      <w:r>
        <w:rPr>
          <w:b/>
          <w:sz w:val="24"/>
        </w:rPr>
        <w:t>Birim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birim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hedefi: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Risk kaydı</w:t>
      </w:r>
      <w:r>
        <w:rPr>
          <w:spacing w:val="-2"/>
          <w:sz w:val="24"/>
        </w:rPr>
        <w:t xml:space="preserve"> </w:t>
      </w:r>
      <w:r>
        <w:rPr>
          <w:sz w:val="24"/>
        </w:rPr>
        <w:t>birim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birim</w:t>
      </w:r>
      <w:r>
        <w:rPr>
          <w:spacing w:val="-2"/>
          <w:sz w:val="24"/>
        </w:rPr>
        <w:t xml:space="preserve"> </w:t>
      </w:r>
      <w:r>
        <w:rPr>
          <w:sz w:val="24"/>
        </w:rPr>
        <w:t>düzeyinde</w:t>
      </w:r>
      <w:r>
        <w:rPr>
          <w:spacing w:val="-2"/>
          <w:sz w:val="24"/>
        </w:rPr>
        <w:t xml:space="preserve"> </w:t>
      </w:r>
      <w:r>
        <w:rPr>
          <w:sz w:val="24"/>
        </w:rPr>
        <w:t>dolduruluyorsa,</w:t>
      </w:r>
      <w:r>
        <w:rPr>
          <w:spacing w:val="-3"/>
          <w:sz w:val="24"/>
        </w:rPr>
        <w:t xml:space="preserve"> </w:t>
      </w:r>
      <w:r>
        <w:rPr>
          <w:sz w:val="24"/>
        </w:rPr>
        <w:t>idarenin</w:t>
      </w:r>
      <w:r>
        <w:rPr>
          <w:spacing w:val="-2"/>
          <w:sz w:val="24"/>
        </w:rPr>
        <w:t xml:space="preserve"> </w:t>
      </w:r>
      <w:r>
        <w:rPr>
          <w:sz w:val="24"/>
        </w:rPr>
        <w:t>stratejik</w:t>
      </w:r>
      <w:r>
        <w:rPr>
          <w:spacing w:val="-1"/>
          <w:sz w:val="24"/>
        </w:rPr>
        <w:t xml:space="preserve"> </w:t>
      </w:r>
      <w:r>
        <w:rPr>
          <w:sz w:val="24"/>
        </w:rPr>
        <w:t>hedefleriyle</w:t>
      </w:r>
      <w:r>
        <w:rPr>
          <w:spacing w:val="-4"/>
          <w:sz w:val="24"/>
        </w:rPr>
        <w:t xml:space="preserve"> </w:t>
      </w:r>
      <w:r>
        <w:rPr>
          <w:sz w:val="24"/>
        </w:rPr>
        <w:t>doğrudan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3"/>
          <w:sz w:val="24"/>
        </w:rPr>
        <w:t xml:space="preserve"> </w:t>
      </w:r>
      <w:r>
        <w:rPr>
          <w:sz w:val="24"/>
        </w:rPr>
        <w:t>dolaylı</w:t>
      </w:r>
      <w:r>
        <w:rPr>
          <w:spacing w:val="-57"/>
          <w:sz w:val="24"/>
        </w:rPr>
        <w:t xml:space="preserve"> </w:t>
      </w:r>
      <w:r>
        <w:rPr>
          <w:sz w:val="24"/>
        </w:rPr>
        <w:t>bağlantılı ve</w:t>
      </w:r>
      <w:r>
        <w:rPr>
          <w:spacing w:val="-5"/>
          <w:sz w:val="24"/>
        </w:rPr>
        <w:t xml:space="preserve"> </w:t>
      </w:r>
      <w:r>
        <w:rPr>
          <w:sz w:val="24"/>
        </w:rPr>
        <w:t>riskten</w:t>
      </w:r>
      <w:r>
        <w:rPr>
          <w:spacing w:val="-1"/>
          <w:sz w:val="24"/>
        </w:rPr>
        <w:t xml:space="preserve"> </w:t>
      </w:r>
      <w:r>
        <w:rPr>
          <w:sz w:val="24"/>
        </w:rPr>
        <w:t>etkilenecek</w:t>
      </w:r>
      <w:r>
        <w:rPr>
          <w:spacing w:val="-1"/>
          <w:sz w:val="24"/>
        </w:rPr>
        <w:t xml:space="preserve"> </w:t>
      </w:r>
      <w:r>
        <w:rPr>
          <w:sz w:val="24"/>
        </w:rPr>
        <w:t>olan</w:t>
      </w:r>
      <w:r>
        <w:rPr>
          <w:spacing w:val="-1"/>
          <w:sz w:val="24"/>
        </w:rPr>
        <w:t xml:space="preserve"> </w:t>
      </w:r>
      <w:r>
        <w:rPr>
          <w:sz w:val="24"/>
        </w:rPr>
        <w:t>hedef</w:t>
      </w:r>
      <w:r>
        <w:rPr>
          <w:spacing w:val="-1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sütuna</w:t>
      </w:r>
      <w:r>
        <w:rPr>
          <w:spacing w:val="3"/>
          <w:sz w:val="24"/>
        </w:rPr>
        <w:t xml:space="preserve"> </w:t>
      </w:r>
      <w:r>
        <w:rPr>
          <w:sz w:val="24"/>
        </w:rPr>
        <w:t>yazılır.</w:t>
      </w:r>
      <w:r>
        <w:rPr>
          <w:spacing w:val="-2"/>
          <w:sz w:val="24"/>
        </w:rPr>
        <w:t xml:space="preserve"> </w:t>
      </w:r>
      <w:r>
        <w:rPr>
          <w:sz w:val="24"/>
        </w:rPr>
        <w:t>Risk kaydı</w:t>
      </w:r>
      <w:r>
        <w:rPr>
          <w:spacing w:val="-1"/>
          <w:sz w:val="24"/>
        </w:rPr>
        <w:t xml:space="preserve"> </w:t>
      </w:r>
      <w:r>
        <w:rPr>
          <w:sz w:val="24"/>
        </w:rPr>
        <w:t>idare</w:t>
      </w:r>
      <w:r>
        <w:rPr>
          <w:spacing w:val="-5"/>
          <w:sz w:val="24"/>
        </w:rPr>
        <w:t xml:space="preserve"> </w:t>
      </w:r>
      <w:r>
        <w:rPr>
          <w:sz w:val="24"/>
        </w:rPr>
        <w:t>düzeyinde</w:t>
      </w:r>
      <w:r>
        <w:rPr>
          <w:spacing w:val="-1"/>
          <w:sz w:val="24"/>
        </w:rPr>
        <w:t xml:space="preserve"> </w:t>
      </w:r>
      <w:r>
        <w:rPr>
          <w:sz w:val="24"/>
        </w:rPr>
        <w:t>dolduruluyor</w:t>
      </w:r>
      <w:r>
        <w:rPr>
          <w:spacing w:val="-1"/>
          <w:sz w:val="24"/>
        </w:rPr>
        <w:t xml:space="preserve"> </w:t>
      </w:r>
      <w:r>
        <w:rPr>
          <w:sz w:val="24"/>
        </w:rPr>
        <w:t>ise</w:t>
      </w:r>
      <w:r>
        <w:rPr>
          <w:spacing w:val="-2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sütun</w:t>
      </w:r>
      <w:r>
        <w:rPr>
          <w:spacing w:val="-1"/>
          <w:sz w:val="24"/>
        </w:rPr>
        <w:t xml:space="preserve"> </w:t>
      </w:r>
      <w:r>
        <w:rPr>
          <w:sz w:val="24"/>
        </w:rPr>
        <w:t>boş</w:t>
      </w:r>
      <w:r>
        <w:rPr>
          <w:spacing w:val="-3"/>
          <w:sz w:val="24"/>
        </w:rPr>
        <w:t xml:space="preserve"> </w:t>
      </w:r>
      <w:r>
        <w:rPr>
          <w:sz w:val="24"/>
        </w:rPr>
        <w:t>bırakılır.</w:t>
      </w:r>
    </w:p>
    <w:p w:rsidR="00EB0D86" w:rsidRDefault="00EB0D86" w:rsidP="00EB0D86">
      <w:pPr>
        <w:pStyle w:val="ListeParagraf"/>
        <w:numPr>
          <w:ilvl w:val="0"/>
          <w:numId w:val="1"/>
        </w:numPr>
        <w:tabs>
          <w:tab w:val="left" w:pos="297"/>
        </w:tabs>
        <w:spacing w:before="155"/>
        <w:ind w:hanging="182"/>
        <w:rPr>
          <w:sz w:val="24"/>
        </w:rPr>
      </w:pPr>
      <w:r>
        <w:rPr>
          <w:b/>
          <w:sz w:val="24"/>
        </w:rPr>
        <w:t>Tespit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Edilen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Risk: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Tespit</w:t>
      </w:r>
      <w:r>
        <w:rPr>
          <w:spacing w:val="-4"/>
          <w:sz w:val="24"/>
        </w:rPr>
        <w:t xml:space="preserve"> </w:t>
      </w:r>
      <w:r>
        <w:rPr>
          <w:sz w:val="24"/>
        </w:rPr>
        <w:t>edilen</w:t>
      </w:r>
      <w:r>
        <w:rPr>
          <w:spacing w:val="-4"/>
          <w:sz w:val="24"/>
        </w:rPr>
        <w:t xml:space="preserve"> </w:t>
      </w:r>
      <w:r>
        <w:rPr>
          <w:sz w:val="24"/>
        </w:rPr>
        <w:t>riskler</w:t>
      </w:r>
      <w:r>
        <w:rPr>
          <w:spacing w:val="1"/>
          <w:sz w:val="24"/>
        </w:rPr>
        <w:t xml:space="preserve"> </w:t>
      </w:r>
      <w:r>
        <w:rPr>
          <w:sz w:val="24"/>
        </w:rPr>
        <w:t>yazılır.</w:t>
      </w:r>
    </w:p>
    <w:p w:rsidR="00EB0D86" w:rsidRDefault="00EB0D86" w:rsidP="00EB0D86">
      <w:pPr>
        <w:pStyle w:val="ListeParagraf"/>
        <w:numPr>
          <w:ilvl w:val="0"/>
          <w:numId w:val="1"/>
        </w:numPr>
        <w:tabs>
          <w:tab w:val="left" w:pos="297"/>
        </w:tabs>
        <w:ind w:hanging="182"/>
        <w:rPr>
          <w:sz w:val="24"/>
        </w:rPr>
      </w:pPr>
      <w:r>
        <w:rPr>
          <w:b/>
          <w:sz w:val="24"/>
        </w:rPr>
        <w:t>Riskin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Sebebi: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Bu</w:t>
      </w:r>
      <w:r>
        <w:rPr>
          <w:spacing w:val="-5"/>
          <w:sz w:val="24"/>
        </w:rPr>
        <w:t xml:space="preserve"> </w:t>
      </w:r>
      <w:r>
        <w:rPr>
          <w:sz w:val="24"/>
        </w:rPr>
        <w:t>riskin</w:t>
      </w:r>
      <w:r>
        <w:rPr>
          <w:spacing w:val="-3"/>
          <w:sz w:val="24"/>
        </w:rPr>
        <w:t xml:space="preserve"> </w:t>
      </w:r>
      <w:r>
        <w:rPr>
          <w:sz w:val="24"/>
        </w:rPr>
        <w:t>ortaya</w:t>
      </w:r>
      <w:r>
        <w:rPr>
          <w:spacing w:val="-2"/>
          <w:sz w:val="24"/>
        </w:rPr>
        <w:t xml:space="preserve"> </w:t>
      </w:r>
      <w:r>
        <w:rPr>
          <w:sz w:val="24"/>
        </w:rPr>
        <w:t>çıkmasının</w:t>
      </w:r>
      <w:r>
        <w:rPr>
          <w:spacing w:val="-4"/>
          <w:sz w:val="24"/>
        </w:rPr>
        <w:t xml:space="preserve"> </w:t>
      </w:r>
      <w:r>
        <w:rPr>
          <w:sz w:val="24"/>
        </w:rPr>
        <w:t>nedenlerini</w:t>
      </w:r>
      <w:r>
        <w:rPr>
          <w:spacing w:val="-3"/>
          <w:sz w:val="24"/>
        </w:rPr>
        <w:t xml:space="preserve"> </w:t>
      </w:r>
      <w:r>
        <w:rPr>
          <w:sz w:val="24"/>
        </w:rPr>
        <w:t>belirtir.</w:t>
      </w:r>
    </w:p>
    <w:p w:rsidR="008E5492" w:rsidRDefault="008E5492">
      <w:bookmarkStart w:id="0" w:name="_GoBack"/>
      <w:bookmarkEnd w:id="0"/>
    </w:p>
    <w:sectPr w:rsidR="008E5492" w:rsidSect="00EB0D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C6E24"/>
    <w:multiLevelType w:val="hybridMultilevel"/>
    <w:tmpl w:val="5044C050"/>
    <w:lvl w:ilvl="0" w:tplc="3F60C956">
      <w:start w:val="1"/>
      <w:numFmt w:val="decimal"/>
      <w:lvlText w:val="%1"/>
      <w:lvlJc w:val="left"/>
      <w:pPr>
        <w:ind w:left="29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8AC2C05E">
      <w:numFmt w:val="bullet"/>
      <w:lvlText w:val="•"/>
      <w:lvlJc w:val="left"/>
      <w:pPr>
        <w:ind w:left="1760" w:hanging="181"/>
      </w:pPr>
      <w:rPr>
        <w:rFonts w:hint="default"/>
        <w:lang w:val="tr-TR" w:eastAsia="en-US" w:bidi="ar-SA"/>
      </w:rPr>
    </w:lvl>
    <w:lvl w:ilvl="2" w:tplc="794235E6">
      <w:numFmt w:val="bullet"/>
      <w:lvlText w:val="•"/>
      <w:lvlJc w:val="left"/>
      <w:pPr>
        <w:ind w:left="3220" w:hanging="181"/>
      </w:pPr>
      <w:rPr>
        <w:rFonts w:hint="default"/>
        <w:lang w:val="tr-TR" w:eastAsia="en-US" w:bidi="ar-SA"/>
      </w:rPr>
    </w:lvl>
    <w:lvl w:ilvl="3" w:tplc="3F5AC20A">
      <w:numFmt w:val="bullet"/>
      <w:lvlText w:val="•"/>
      <w:lvlJc w:val="left"/>
      <w:pPr>
        <w:ind w:left="4680" w:hanging="181"/>
      </w:pPr>
      <w:rPr>
        <w:rFonts w:hint="default"/>
        <w:lang w:val="tr-TR" w:eastAsia="en-US" w:bidi="ar-SA"/>
      </w:rPr>
    </w:lvl>
    <w:lvl w:ilvl="4" w:tplc="B12452D6">
      <w:numFmt w:val="bullet"/>
      <w:lvlText w:val="•"/>
      <w:lvlJc w:val="left"/>
      <w:pPr>
        <w:ind w:left="6140" w:hanging="181"/>
      </w:pPr>
      <w:rPr>
        <w:rFonts w:hint="default"/>
        <w:lang w:val="tr-TR" w:eastAsia="en-US" w:bidi="ar-SA"/>
      </w:rPr>
    </w:lvl>
    <w:lvl w:ilvl="5" w:tplc="34889218">
      <w:numFmt w:val="bullet"/>
      <w:lvlText w:val="•"/>
      <w:lvlJc w:val="left"/>
      <w:pPr>
        <w:ind w:left="7600" w:hanging="181"/>
      </w:pPr>
      <w:rPr>
        <w:rFonts w:hint="default"/>
        <w:lang w:val="tr-TR" w:eastAsia="en-US" w:bidi="ar-SA"/>
      </w:rPr>
    </w:lvl>
    <w:lvl w:ilvl="6" w:tplc="2A2E7DCE">
      <w:numFmt w:val="bullet"/>
      <w:lvlText w:val="•"/>
      <w:lvlJc w:val="left"/>
      <w:pPr>
        <w:ind w:left="9060" w:hanging="181"/>
      </w:pPr>
      <w:rPr>
        <w:rFonts w:hint="default"/>
        <w:lang w:val="tr-TR" w:eastAsia="en-US" w:bidi="ar-SA"/>
      </w:rPr>
    </w:lvl>
    <w:lvl w:ilvl="7" w:tplc="EF80A54C">
      <w:numFmt w:val="bullet"/>
      <w:lvlText w:val="•"/>
      <w:lvlJc w:val="left"/>
      <w:pPr>
        <w:ind w:left="10520" w:hanging="181"/>
      </w:pPr>
      <w:rPr>
        <w:rFonts w:hint="default"/>
        <w:lang w:val="tr-TR" w:eastAsia="en-US" w:bidi="ar-SA"/>
      </w:rPr>
    </w:lvl>
    <w:lvl w:ilvl="8" w:tplc="D3C250FA">
      <w:numFmt w:val="bullet"/>
      <w:lvlText w:val="•"/>
      <w:lvlJc w:val="left"/>
      <w:pPr>
        <w:ind w:left="11980" w:hanging="18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86"/>
    <w:rsid w:val="008E5492"/>
    <w:rsid w:val="00EB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335B8-A806-4F7E-BB65-91D54D09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B0D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EB0D86"/>
    <w:pPr>
      <w:spacing w:before="90"/>
      <w:ind w:left="8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EB0D8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B0D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EB0D86"/>
    <w:pPr>
      <w:ind w:left="81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EB0D86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EB0D86"/>
    <w:pPr>
      <w:spacing w:before="204"/>
      <w:ind w:left="816"/>
    </w:pPr>
  </w:style>
  <w:style w:type="paragraph" w:customStyle="1" w:styleId="TableParagraph">
    <w:name w:val="Table Paragraph"/>
    <w:basedOn w:val="Normal"/>
    <w:uiPriority w:val="1"/>
    <w:qFormat/>
    <w:rsid w:val="00EB0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ULAS CELEBİ</dc:creator>
  <cp:keywords/>
  <dc:description/>
  <cp:lastModifiedBy>SAMET ULAS CELEBİ</cp:lastModifiedBy>
  <cp:revision>1</cp:revision>
  <dcterms:created xsi:type="dcterms:W3CDTF">2024-10-01T08:01:00Z</dcterms:created>
  <dcterms:modified xsi:type="dcterms:W3CDTF">2024-10-01T08:03:00Z</dcterms:modified>
</cp:coreProperties>
</file>