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A50AAD" w14:textId="4D1BFC04" w:rsidR="00DD2776" w:rsidRDefault="000A2BC4" w:rsidP="002A3C9C">
      <w:pPr>
        <w:rPr>
          <w:rFonts w:ascii="Times New Roman" w:hAnsi="Times New Roman" w:cs="Times New Roman"/>
          <w:b/>
          <w:sz w:val="28"/>
          <w:szCs w:val="28"/>
        </w:rPr>
      </w:pPr>
      <w:r>
        <w:rPr>
          <w:noProof/>
          <w:lang w:eastAsia="tr-TR"/>
        </w:rPr>
        <w:drawing>
          <wp:anchor distT="0" distB="0" distL="114300" distR="114300" simplePos="0" relativeHeight="251662336" behindDoc="0" locked="0" layoutInCell="1" allowOverlap="1" wp14:anchorId="2CF94384" wp14:editId="459FF421">
            <wp:simplePos x="0" y="0"/>
            <wp:positionH relativeFrom="page">
              <wp:posOffset>5762597</wp:posOffset>
            </wp:positionH>
            <wp:positionV relativeFrom="paragraph">
              <wp:posOffset>56</wp:posOffset>
            </wp:positionV>
            <wp:extent cx="1484630" cy="1352550"/>
            <wp:effectExtent l="0" t="0" r="1270" b="0"/>
            <wp:wrapTopAndBottom/>
            <wp:docPr id="36" name="Resim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kastamonu_logo_900x.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84630" cy="1352550"/>
                    </a:xfrm>
                    <a:prstGeom prst="ellipse">
                      <a:avLst/>
                    </a:prstGeom>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noProof/>
          <w:sz w:val="28"/>
          <w:szCs w:val="28"/>
          <w:lang w:eastAsia="tr-TR"/>
        </w:rPr>
        <mc:AlternateContent>
          <mc:Choice Requires="wps">
            <w:drawing>
              <wp:anchor distT="0" distB="0" distL="114300" distR="114300" simplePos="0" relativeHeight="251660288" behindDoc="0" locked="0" layoutInCell="1" allowOverlap="1" wp14:anchorId="1FDF7A33" wp14:editId="3E6B7061">
                <wp:simplePos x="0" y="0"/>
                <wp:positionH relativeFrom="page">
                  <wp:posOffset>5398936</wp:posOffset>
                </wp:positionH>
                <wp:positionV relativeFrom="paragraph">
                  <wp:posOffset>-908989</wp:posOffset>
                </wp:positionV>
                <wp:extent cx="2146410" cy="11225116"/>
                <wp:effectExtent l="0" t="0" r="25400" b="14605"/>
                <wp:wrapNone/>
                <wp:docPr id="34" name="Dikdörtgen 34"/>
                <wp:cNvGraphicFramePr/>
                <a:graphic xmlns:a="http://schemas.openxmlformats.org/drawingml/2006/main">
                  <a:graphicData uri="http://schemas.microsoft.com/office/word/2010/wordprocessingShape">
                    <wps:wsp>
                      <wps:cNvSpPr/>
                      <wps:spPr>
                        <a:xfrm>
                          <a:off x="0" y="0"/>
                          <a:ext cx="2146410" cy="11225116"/>
                        </a:xfrm>
                        <a:prstGeom prst="rect">
                          <a:avLst/>
                        </a:prstGeom>
                        <a:solidFill>
                          <a:schemeClr val="bg1">
                            <a:lumMod val="85000"/>
                          </a:schemeClr>
                        </a:solidFill>
                        <a:ln>
                          <a:solidFill>
                            <a:schemeClr val="bg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81F28C" w14:textId="77777777" w:rsidR="006B089D" w:rsidRDefault="006B089D" w:rsidP="006B089D">
                            <w:pPr>
                              <w:jc w:val="center"/>
                            </w:pPr>
                          </w:p>
                          <w:p w14:paraId="56F4CBC0" w14:textId="77777777" w:rsidR="006B089D" w:rsidRDefault="006B089D" w:rsidP="006B089D">
                            <w:pPr>
                              <w:jc w:val="center"/>
                            </w:pPr>
                          </w:p>
                          <w:p w14:paraId="1C0E371B" w14:textId="77777777" w:rsidR="006B089D" w:rsidRDefault="006B089D" w:rsidP="006B089D">
                            <w:pPr>
                              <w:jc w:val="center"/>
                            </w:pPr>
                          </w:p>
                          <w:p w14:paraId="7FEE7EC7" w14:textId="77777777" w:rsidR="006B089D" w:rsidRDefault="006B089D" w:rsidP="006B089D">
                            <w:pPr>
                              <w:jc w:val="center"/>
                            </w:pPr>
                          </w:p>
                          <w:p w14:paraId="59F64AEB" w14:textId="77777777" w:rsidR="006B089D" w:rsidRDefault="006B089D" w:rsidP="006B089D">
                            <w:pPr>
                              <w:jc w:val="center"/>
                            </w:pPr>
                          </w:p>
                          <w:p w14:paraId="4B91AA99" w14:textId="77777777" w:rsidR="006B089D" w:rsidRDefault="006B089D" w:rsidP="006B089D">
                            <w:pPr>
                              <w:jc w:val="center"/>
                            </w:pPr>
                          </w:p>
                          <w:p w14:paraId="7E07F493" w14:textId="77777777" w:rsidR="006B089D" w:rsidRDefault="006B089D" w:rsidP="006B089D">
                            <w:pPr>
                              <w:jc w:val="center"/>
                            </w:pPr>
                          </w:p>
                          <w:p w14:paraId="06F445F5" w14:textId="77777777" w:rsidR="006B089D" w:rsidRDefault="006B089D" w:rsidP="006B089D">
                            <w:pPr>
                              <w:jc w:val="center"/>
                            </w:pPr>
                          </w:p>
                          <w:p w14:paraId="1C7DED58" w14:textId="77777777" w:rsidR="006B089D" w:rsidRDefault="006B089D" w:rsidP="006B089D">
                            <w:pPr>
                              <w:jc w:val="center"/>
                            </w:pPr>
                          </w:p>
                          <w:p w14:paraId="794B2254" w14:textId="77777777" w:rsidR="006B089D" w:rsidRDefault="006B089D" w:rsidP="006B089D">
                            <w:pPr>
                              <w:jc w:val="center"/>
                            </w:pPr>
                          </w:p>
                          <w:p w14:paraId="4EE1566B" w14:textId="77777777" w:rsidR="006B089D" w:rsidRDefault="006B089D" w:rsidP="006B089D">
                            <w:pPr>
                              <w:jc w:val="center"/>
                            </w:pPr>
                          </w:p>
                          <w:p w14:paraId="35D8BE0E" w14:textId="77777777" w:rsidR="006B089D" w:rsidRDefault="006B089D" w:rsidP="006B089D">
                            <w:pPr>
                              <w:jc w:val="center"/>
                            </w:pPr>
                          </w:p>
                          <w:p w14:paraId="32C16782" w14:textId="77777777" w:rsidR="006B089D" w:rsidRDefault="006B089D" w:rsidP="006B089D">
                            <w:pPr>
                              <w:jc w:val="center"/>
                            </w:pPr>
                          </w:p>
                          <w:p w14:paraId="3AAAE7E1" w14:textId="77777777" w:rsidR="006B089D" w:rsidRDefault="006B089D" w:rsidP="006B089D">
                            <w:pPr>
                              <w:jc w:val="center"/>
                            </w:pPr>
                          </w:p>
                          <w:p w14:paraId="79BB7208" w14:textId="77777777" w:rsidR="006B089D" w:rsidRDefault="006B089D" w:rsidP="006B089D">
                            <w:pPr>
                              <w:jc w:val="center"/>
                            </w:pPr>
                          </w:p>
                          <w:p w14:paraId="0D11504E" w14:textId="77777777" w:rsidR="006B089D" w:rsidRDefault="006B089D" w:rsidP="006B089D">
                            <w:pPr>
                              <w:jc w:val="center"/>
                            </w:pPr>
                          </w:p>
                          <w:p w14:paraId="4A877993" w14:textId="77777777" w:rsidR="006B089D" w:rsidRDefault="006B089D" w:rsidP="006B089D">
                            <w:pPr>
                              <w:jc w:val="center"/>
                            </w:pPr>
                          </w:p>
                          <w:p w14:paraId="72372D13" w14:textId="77777777" w:rsidR="006B089D" w:rsidRDefault="006B089D" w:rsidP="006B089D">
                            <w:pPr>
                              <w:jc w:val="center"/>
                            </w:pPr>
                          </w:p>
                          <w:p w14:paraId="44B11D48" w14:textId="77777777" w:rsidR="006B089D" w:rsidRDefault="006B089D" w:rsidP="006B089D">
                            <w:pPr>
                              <w:jc w:val="center"/>
                            </w:pPr>
                          </w:p>
                          <w:p w14:paraId="4AB315F4" w14:textId="77777777" w:rsidR="006B089D" w:rsidRDefault="006B089D" w:rsidP="006B089D">
                            <w:pPr>
                              <w:jc w:val="center"/>
                            </w:pPr>
                          </w:p>
                          <w:p w14:paraId="5A4A1B16" w14:textId="77777777" w:rsidR="006B089D" w:rsidRDefault="006B089D" w:rsidP="006B089D">
                            <w:pPr>
                              <w:jc w:val="center"/>
                            </w:pPr>
                          </w:p>
                          <w:p w14:paraId="1732E3B2" w14:textId="77777777" w:rsidR="006B089D" w:rsidRDefault="006B089D" w:rsidP="006B089D">
                            <w:pPr>
                              <w:jc w:val="center"/>
                            </w:pPr>
                          </w:p>
                          <w:p w14:paraId="79A389C9" w14:textId="77777777" w:rsidR="006B089D" w:rsidRDefault="006B089D" w:rsidP="006B089D">
                            <w:pPr>
                              <w:jc w:val="center"/>
                            </w:pPr>
                          </w:p>
                          <w:p w14:paraId="53B75E1B" w14:textId="77777777" w:rsidR="006B089D" w:rsidRDefault="006B089D" w:rsidP="006B089D">
                            <w:pPr>
                              <w:jc w:val="center"/>
                            </w:pPr>
                          </w:p>
                          <w:p w14:paraId="33462735" w14:textId="77777777" w:rsidR="006B089D" w:rsidRDefault="006B089D" w:rsidP="006B089D">
                            <w:pPr>
                              <w:jc w:val="center"/>
                            </w:pPr>
                          </w:p>
                          <w:p w14:paraId="298C5756" w14:textId="77777777" w:rsidR="006B089D" w:rsidRDefault="006B089D" w:rsidP="006B089D">
                            <w:pPr>
                              <w:jc w:val="center"/>
                            </w:pPr>
                          </w:p>
                          <w:p w14:paraId="69C91076" w14:textId="77777777" w:rsidR="006B089D" w:rsidRDefault="006B089D" w:rsidP="006B089D">
                            <w:pPr>
                              <w:jc w:val="center"/>
                            </w:pPr>
                          </w:p>
                          <w:p w14:paraId="729A8A2F" w14:textId="77777777" w:rsidR="006B089D" w:rsidRDefault="006B089D" w:rsidP="006B089D">
                            <w:pPr>
                              <w:jc w:val="center"/>
                            </w:pPr>
                          </w:p>
                          <w:p w14:paraId="711D926F" w14:textId="77777777" w:rsidR="006B089D" w:rsidRDefault="006B089D" w:rsidP="006B089D">
                            <w:pPr>
                              <w:jc w:val="center"/>
                            </w:pPr>
                          </w:p>
                          <w:p w14:paraId="6E90A1C0" w14:textId="77777777" w:rsidR="006B089D" w:rsidRDefault="006B089D" w:rsidP="006B089D">
                            <w:pPr>
                              <w:jc w:val="center"/>
                            </w:pPr>
                          </w:p>
                          <w:p w14:paraId="5ED42152" w14:textId="77777777" w:rsidR="006B089D" w:rsidRDefault="006B089D" w:rsidP="006B089D">
                            <w:pPr>
                              <w:jc w:val="center"/>
                            </w:pPr>
                          </w:p>
                          <w:p w14:paraId="5E32B45B" w14:textId="77777777" w:rsidR="006B089D" w:rsidRDefault="006B089D" w:rsidP="006B089D">
                            <w:pPr>
                              <w:jc w:val="center"/>
                            </w:pPr>
                          </w:p>
                          <w:p w14:paraId="1798534D" w14:textId="77777777" w:rsidR="006B089D" w:rsidRDefault="006B089D" w:rsidP="006B089D">
                            <w:pPr>
                              <w:jc w:val="center"/>
                            </w:pPr>
                          </w:p>
                          <w:p w14:paraId="12ED8DF3" w14:textId="5A3E0024" w:rsidR="006B089D" w:rsidRPr="006B089D" w:rsidRDefault="006B089D" w:rsidP="006B089D">
                            <w:pPr>
                              <w:jc w:val="center"/>
                            </w:pPr>
                            <w:r w:rsidRPr="006B089D">
                              <w:t>sgdb@kastamonu.edu.tr.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FDF7A33" id="Dikdörtgen 34" o:spid="_x0000_s1026" style="position:absolute;margin-left:425.1pt;margin-top:-71.55pt;width:169pt;height:883.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" fillcolor="#d8d8d8 [2732]" strokecolor="#c4bc96 [2414]" strokeweight="1pt">
                <v:textbox>
                  <w:txbxContent>
                    <w:p w14:paraId="1581F28C" w14:textId="77777777" w:rsidR="006B089D" w:rsidRDefault="006B089D" w:rsidP="006B089D">
                      <w:pPr>
                        <w:jc w:val="center"/>
                      </w:pPr>
                    </w:p>
                    <w:p w14:paraId="56F4CBC0" w14:textId="77777777" w:rsidR="006B089D" w:rsidRDefault="006B089D" w:rsidP="006B089D">
                      <w:pPr>
                        <w:jc w:val="center"/>
                      </w:pPr>
                    </w:p>
                    <w:p w14:paraId="1C0E371B" w14:textId="77777777" w:rsidR="006B089D" w:rsidRDefault="006B089D" w:rsidP="006B089D">
                      <w:pPr>
                        <w:jc w:val="center"/>
                      </w:pPr>
                    </w:p>
                    <w:p w14:paraId="7FEE7EC7" w14:textId="77777777" w:rsidR="006B089D" w:rsidRDefault="006B089D" w:rsidP="006B089D">
                      <w:pPr>
                        <w:jc w:val="center"/>
                      </w:pPr>
                    </w:p>
                    <w:p w14:paraId="59F64AEB" w14:textId="77777777" w:rsidR="006B089D" w:rsidRDefault="006B089D" w:rsidP="006B089D">
                      <w:pPr>
                        <w:jc w:val="center"/>
                      </w:pPr>
                    </w:p>
                    <w:p w14:paraId="4B91AA99" w14:textId="77777777" w:rsidR="006B089D" w:rsidRDefault="006B089D" w:rsidP="006B089D">
                      <w:pPr>
                        <w:jc w:val="center"/>
                      </w:pPr>
                    </w:p>
                    <w:p w14:paraId="7E07F493" w14:textId="77777777" w:rsidR="006B089D" w:rsidRDefault="006B089D" w:rsidP="006B089D">
                      <w:pPr>
                        <w:jc w:val="center"/>
                      </w:pPr>
                    </w:p>
                    <w:p w14:paraId="06F445F5" w14:textId="77777777" w:rsidR="006B089D" w:rsidRDefault="006B089D" w:rsidP="006B089D">
                      <w:pPr>
                        <w:jc w:val="center"/>
                      </w:pPr>
                    </w:p>
                    <w:p w14:paraId="1C7DED58" w14:textId="77777777" w:rsidR="006B089D" w:rsidRDefault="006B089D" w:rsidP="006B089D">
                      <w:pPr>
                        <w:jc w:val="center"/>
                      </w:pPr>
                    </w:p>
                    <w:p w14:paraId="794B2254" w14:textId="77777777" w:rsidR="006B089D" w:rsidRDefault="006B089D" w:rsidP="006B089D">
                      <w:pPr>
                        <w:jc w:val="center"/>
                      </w:pPr>
                    </w:p>
                    <w:p w14:paraId="4EE1566B" w14:textId="77777777" w:rsidR="006B089D" w:rsidRDefault="006B089D" w:rsidP="006B089D">
                      <w:pPr>
                        <w:jc w:val="center"/>
                      </w:pPr>
                    </w:p>
                    <w:p w14:paraId="35D8BE0E" w14:textId="77777777" w:rsidR="006B089D" w:rsidRDefault="006B089D" w:rsidP="006B089D">
                      <w:pPr>
                        <w:jc w:val="center"/>
                      </w:pPr>
                    </w:p>
                    <w:p w14:paraId="32C16782" w14:textId="77777777" w:rsidR="006B089D" w:rsidRDefault="006B089D" w:rsidP="006B089D">
                      <w:pPr>
                        <w:jc w:val="center"/>
                      </w:pPr>
                    </w:p>
                    <w:p w14:paraId="3AAAE7E1" w14:textId="77777777" w:rsidR="006B089D" w:rsidRDefault="006B089D" w:rsidP="006B089D">
                      <w:pPr>
                        <w:jc w:val="center"/>
                      </w:pPr>
                    </w:p>
                    <w:p w14:paraId="79BB7208" w14:textId="77777777" w:rsidR="006B089D" w:rsidRDefault="006B089D" w:rsidP="006B089D">
                      <w:pPr>
                        <w:jc w:val="center"/>
                      </w:pPr>
                    </w:p>
                    <w:p w14:paraId="0D11504E" w14:textId="77777777" w:rsidR="006B089D" w:rsidRDefault="006B089D" w:rsidP="006B089D">
                      <w:pPr>
                        <w:jc w:val="center"/>
                      </w:pPr>
                    </w:p>
                    <w:p w14:paraId="4A877993" w14:textId="77777777" w:rsidR="006B089D" w:rsidRDefault="006B089D" w:rsidP="006B089D">
                      <w:pPr>
                        <w:jc w:val="center"/>
                      </w:pPr>
                    </w:p>
                    <w:p w14:paraId="72372D13" w14:textId="77777777" w:rsidR="006B089D" w:rsidRDefault="006B089D" w:rsidP="006B089D">
                      <w:pPr>
                        <w:jc w:val="center"/>
                      </w:pPr>
                    </w:p>
                    <w:p w14:paraId="44B11D48" w14:textId="77777777" w:rsidR="006B089D" w:rsidRDefault="006B089D" w:rsidP="006B089D">
                      <w:pPr>
                        <w:jc w:val="center"/>
                      </w:pPr>
                    </w:p>
                    <w:p w14:paraId="4AB315F4" w14:textId="77777777" w:rsidR="006B089D" w:rsidRDefault="006B089D" w:rsidP="006B089D">
                      <w:pPr>
                        <w:jc w:val="center"/>
                      </w:pPr>
                    </w:p>
                    <w:p w14:paraId="5A4A1B16" w14:textId="77777777" w:rsidR="006B089D" w:rsidRDefault="006B089D" w:rsidP="006B089D">
                      <w:pPr>
                        <w:jc w:val="center"/>
                      </w:pPr>
                    </w:p>
                    <w:p w14:paraId="1732E3B2" w14:textId="77777777" w:rsidR="006B089D" w:rsidRDefault="006B089D" w:rsidP="006B089D">
                      <w:pPr>
                        <w:jc w:val="center"/>
                      </w:pPr>
                    </w:p>
                    <w:p w14:paraId="79A389C9" w14:textId="77777777" w:rsidR="006B089D" w:rsidRDefault="006B089D" w:rsidP="006B089D">
                      <w:pPr>
                        <w:jc w:val="center"/>
                      </w:pPr>
                    </w:p>
                    <w:p w14:paraId="53B75E1B" w14:textId="77777777" w:rsidR="006B089D" w:rsidRDefault="006B089D" w:rsidP="006B089D">
                      <w:pPr>
                        <w:jc w:val="center"/>
                      </w:pPr>
                    </w:p>
                    <w:p w14:paraId="33462735" w14:textId="77777777" w:rsidR="006B089D" w:rsidRDefault="006B089D" w:rsidP="006B089D">
                      <w:pPr>
                        <w:jc w:val="center"/>
                      </w:pPr>
                    </w:p>
                    <w:p w14:paraId="298C5756" w14:textId="77777777" w:rsidR="006B089D" w:rsidRDefault="006B089D" w:rsidP="006B089D">
                      <w:pPr>
                        <w:jc w:val="center"/>
                      </w:pPr>
                    </w:p>
                    <w:p w14:paraId="69C91076" w14:textId="77777777" w:rsidR="006B089D" w:rsidRDefault="006B089D" w:rsidP="006B089D">
                      <w:pPr>
                        <w:jc w:val="center"/>
                      </w:pPr>
                    </w:p>
                    <w:p w14:paraId="729A8A2F" w14:textId="77777777" w:rsidR="006B089D" w:rsidRDefault="006B089D" w:rsidP="006B089D">
                      <w:pPr>
                        <w:jc w:val="center"/>
                      </w:pPr>
                    </w:p>
                    <w:p w14:paraId="711D926F" w14:textId="77777777" w:rsidR="006B089D" w:rsidRDefault="006B089D" w:rsidP="006B089D">
                      <w:pPr>
                        <w:jc w:val="center"/>
                      </w:pPr>
                    </w:p>
                    <w:p w14:paraId="6E90A1C0" w14:textId="77777777" w:rsidR="006B089D" w:rsidRDefault="006B089D" w:rsidP="006B089D">
                      <w:pPr>
                        <w:jc w:val="center"/>
                      </w:pPr>
                    </w:p>
                    <w:p w14:paraId="5ED42152" w14:textId="77777777" w:rsidR="006B089D" w:rsidRDefault="006B089D" w:rsidP="006B089D">
                      <w:pPr>
                        <w:jc w:val="center"/>
                      </w:pPr>
                    </w:p>
                    <w:p w14:paraId="5E32B45B" w14:textId="77777777" w:rsidR="006B089D" w:rsidRDefault="006B089D" w:rsidP="006B089D">
                      <w:pPr>
                        <w:jc w:val="center"/>
                      </w:pPr>
                    </w:p>
                    <w:p w14:paraId="1798534D" w14:textId="77777777" w:rsidR="006B089D" w:rsidRDefault="006B089D" w:rsidP="006B089D">
                      <w:pPr>
                        <w:jc w:val="center"/>
                      </w:pPr>
                    </w:p>
                    <w:p w14:paraId="12ED8DF3" w14:textId="5A3E0024" w:rsidR="006B089D" w:rsidRPr="006B089D" w:rsidRDefault="006B089D" w:rsidP="006B089D">
                      <w:pPr>
                        <w:jc w:val="center"/>
                      </w:pPr>
                      <w:r w:rsidRPr="006B089D">
                        <w:t>sgdb@kastamonu.edu.tr.</w:t>
                      </w:r>
                    </w:p>
                  </w:txbxContent>
                </v:textbox>
                <w10:wrap anchorx="page"/>
              </v:rect>
            </w:pict>
          </mc:Fallback>
        </mc:AlternateContent>
      </w:r>
      <w:r>
        <w:rPr>
          <w:rFonts w:ascii="Times New Roman" w:hAnsi="Times New Roman" w:cs="Times New Roman"/>
          <w:b/>
          <w:noProof/>
          <w:sz w:val="28"/>
          <w:szCs w:val="28"/>
          <w:lang w:eastAsia="tr-TR"/>
        </w:rPr>
        <mc:AlternateContent>
          <mc:Choice Requires="wps">
            <w:drawing>
              <wp:anchor distT="0" distB="0" distL="114300" distR="114300" simplePos="0" relativeHeight="251659264" behindDoc="0" locked="0" layoutInCell="1" allowOverlap="1" wp14:anchorId="14D5EFB4" wp14:editId="75F6F4A5">
                <wp:simplePos x="0" y="0"/>
                <wp:positionH relativeFrom="column">
                  <wp:posOffset>-867990</wp:posOffset>
                </wp:positionH>
                <wp:positionV relativeFrom="paragraph">
                  <wp:posOffset>-916940</wp:posOffset>
                </wp:positionV>
                <wp:extent cx="5390239" cy="11233095"/>
                <wp:effectExtent l="0" t="0" r="20320" b="26035"/>
                <wp:wrapNone/>
                <wp:docPr id="33" name="Dikdörtgen 33"/>
                <wp:cNvGraphicFramePr/>
                <a:graphic xmlns:a="http://schemas.openxmlformats.org/drawingml/2006/main">
                  <a:graphicData uri="http://schemas.microsoft.com/office/word/2010/wordprocessingShape">
                    <wps:wsp>
                      <wps:cNvSpPr/>
                      <wps:spPr>
                        <a:xfrm>
                          <a:off x="0" y="0"/>
                          <a:ext cx="5390239" cy="11233095"/>
                        </a:xfrm>
                        <a:prstGeom prst="rect">
                          <a:avLst/>
                        </a:prstGeom>
                        <a:solidFill>
                          <a:srgbClr val="FF0000"/>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C06BDE" w14:textId="3359EFA3" w:rsidR="006B089D" w:rsidRPr="006B089D" w:rsidRDefault="006B089D" w:rsidP="006B089D">
                            <w:pPr>
                              <w:jc w:val="right"/>
                              <w:rPr>
                                <w:sz w:val="72"/>
                                <w:szCs w:val="72"/>
                              </w:rPr>
                            </w:pPr>
                            <w:r w:rsidRPr="006B089D">
                              <w:rPr>
                                <w:sz w:val="72"/>
                                <w:szCs w:val="72"/>
                              </w:rPr>
                              <w:t>Kastamonu Üniversitesi</w:t>
                            </w:r>
                          </w:p>
                          <w:p w14:paraId="302C4479" w14:textId="44CA54BA" w:rsidR="006B089D" w:rsidRPr="006B089D" w:rsidRDefault="006B089D" w:rsidP="006B089D">
                            <w:pPr>
                              <w:jc w:val="right"/>
                              <w:rPr>
                                <w:sz w:val="32"/>
                                <w:szCs w:val="32"/>
                              </w:rPr>
                            </w:pPr>
                            <w:r w:rsidRPr="006B089D">
                              <w:rPr>
                                <w:sz w:val="32"/>
                                <w:szCs w:val="32"/>
                              </w:rPr>
                              <w:t>Strateji Geliştirme Daire Başkanlığı</w:t>
                            </w:r>
                          </w:p>
                          <w:p w14:paraId="21214BB9" w14:textId="64C98CFD" w:rsidR="006B089D" w:rsidRPr="006B089D" w:rsidRDefault="006B089D" w:rsidP="006B089D">
                            <w:pPr>
                              <w:jc w:val="right"/>
                              <w:rPr>
                                <w:sz w:val="32"/>
                                <w:szCs w:val="32"/>
                              </w:rPr>
                            </w:pPr>
                            <w:r w:rsidRPr="006B089D">
                              <w:rPr>
                                <w:sz w:val="32"/>
                                <w:szCs w:val="32"/>
                              </w:rPr>
                              <w:t>2025 Birim İç Değerlendirme Raporu</w:t>
                            </w:r>
                            <w:r w:rsidR="00E06A77">
                              <w:rPr>
                                <w:sz w:val="32"/>
                                <w:szCs w:val="32"/>
                              </w:rPr>
                              <w:t xml:space="preserve"> (BİDR)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4D5EFB4" id="Dikdörtgen 33" o:spid="_x0000_s1027" style="position:absolute;margin-left:-68.35pt;margin-top:-72.2pt;width:424.45pt;height:8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" fillcolor="red" strokecolor="#1f497d [3215]" strokeweight="1pt">
                <v:textbox>
                  <w:txbxContent>
                    <w:p w14:paraId="49C06BDE" w14:textId="3359EFA3" w:rsidR="006B089D" w:rsidRPr="006B089D" w:rsidRDefault="006B089D" w:rsidP="006B089D">
                      <w:pPr>
                        <w:jc w:val="right"/>
                        <w:rPr>
                          <w:sz w:val="72"/>
                          <w:szCs w:val="72"/>
                        </w:rPr>
                      </w:pPr>
                      <w:r w:rsidRPr="006B089D">
                        <w:rPr>
                          <w:sz w:val="72"/>
                          <w:szCs w:val="72"/>
                        </w:rPr>
                        <w:t>Kastamonu Üniversitesi</w:t>
                      </w:r>
                    </w:p>
                    <w:p w14:paraId="302C4479" w14:textId="44CA54BA" w:rsidR="006B089D" w:rsidRPr="006B089D" w:rsidRDefault="006B089D" w:rsidP="006B089D">
                      <w:pPr>
                        <w:jc w:val="right"/>
                        <w:rPr>
                          <w:sz w:val="32"/>
                          <w:szCs w:val="32"/>
                        </w:rPr>
                      </w:pPr>
                      <w:r w:rsidRPr="006B089D">
                        <w:rPr>
                          <w:sz w:val="32"/>
                          <w:szCs w:val="32"/>
                        </w:rPr>
                        <w:t>Strateji Geliştirme Daire Başkanlığı</w:t>
                      </w:r>
                    </w:p>
                    <w:p w14:paraId="21214BB9" w14:textId="64C98CFD" w:rsidR="006B089D" w:rsidRPr="006B089D" w:rsidRDefault="006B089D" w:rsidP="006B089D">
                      <w:pPr>
                        <w:jc w:val="right"/>
                        <w:rPr>
                          <w:sz w:val="32"/>
                          <w:szCs w:val="32"/>
                        </w:rPr>
                      </w:pPr>
                      <w:r w:rsidRPr="006B089D">
                        <w:rPr>
                          <w:sz w:val="32"/>
                          <w:szCs w:val="32"/>
                        </w:rPr>
                        <w:t>2025 Birim İç Değerlendirme Raporu</w:t>
                      </w:r>
                      <w:r w:rsidR="00E06A77">
                        <w:rPr>
                          <w:sz w:val="32"/>
                          <w:szCs w:val="32"/>
                        </w:rPr>
                        <w:t xml:space="preserve"> (BİDR)</w:t>
                      </w:r>
                    </w:p>
                  </w:txbxContent>
                </v:textbox>
              </v:rect>
            </w:pict>
          </mc:Fallback>
        </mc:AlternateContent>
      </w:r>
    </w:p>
    <w:p w14:paraId="2398A53C" w14:textId="352621DB" w:rsidR="00DD2776" w:rsidRDefault="00DD2776">
      <w:pPr>
        <w:rPr>
          <w:rFonts w:ascii="Times New Roman" w:hAnsi="Times New Roman" w:cs="Times New Roman"/>
          <w:b/>
          <w:sz w:val="28"/>
          <w:szCs w:val="28"/>
        </w:rPr>
      </w:pPr>
      <w:r>
        <w:rPr>
          <w:rFonts w:ascii="Times New Roman" w:hAnsi="Times New Roman" w:cs="Times New Roman"/>
          <w:b/>
          <w:sz w:val="28"/>
          <w:szCs w:val="28"/>
        </w:rPr>
        <w:br w:type="page"/>
      </w:r>
    </w:p>
    <w:p w14:paraId="46775AEF" w14:textId="77777777" w:rsidR="00DD2776" w:rsidRDefault="00DD2776">
      <w:pPr>
        <w:rPr>
          <w:rFonts w:ascii="Times New Roman" w:hAnsi="Times New Roman" w:cs="Times New Roman"/>
          <w:b/>
          <w:sz w:val="28"/>
          <w:szCs w:val="28"/>
        </w:rPr>
      </w:pPr>
    </w:p>
    <w:p w14:paraId="5BDF4B37" w14:textId="0197586E" w:rsidR="00AD231F" w:rsidRPr="0039517E" w:rsidRDefault="00AD231F" w:rsidP="002A3C9C">
      <w:pPr>
        <w:rPr>
          <w:rFonts w:ascii="Times New Roman" w:hAnsi="Times New Roman" w:cs="Times New Roman"/>
          <w:b/>
          <w:sz w:val="28"/>
          <w:szCs w:val="28"/>
        </w:rPr>
      </w:pPr>
      <w:r w:rsidRPr="0039517E">
        <w:rPr>
          <w:rFonts w:ascii="Times New Roman" w:hAnsi="Times New Roman" w:cs="Times New Roman"/>
          <w:b/>
          <w:sz w:val="28"/>
          <w:szCs w:val="28"/>
        </w:rPr>
        <w:t>İÇİNDEKİLER</w:t>
      </w:r>
    </w:p>
    <w:p w14:paraId="6E9093AC" w14:textId="0B306D57" w:rsidR="00BF4991" w:rsidRPr="0039517E" w:rsidRDefault="00AD231F">
      <w:pPr>
        <w:rPr>
          <w:rFonts w:ascii="Times New Roman" w:hAnsi="Times New Roman" w:cs="Times New Roman"/>
        </w:rPr>
      </w:pPr>
      <w:r w:rsidRPr="0039517E">
        <w:rPr>
          <w:rFonts w:ascii="Times New Roman" w:hAnsi="Times New Roman" w:cs="Times New Roman"/>
        </w:rPr>
        <w:t>A. LİDERLİK, YÖNETİŞİM</w:t>
      </w:r>
      <w:r w:rsidR="00BF4991" w:rsidRPr="0039517E">
        <w:rPr>
          <w:rFonts w:ascii="Times New Roman" w:hAnsi="Times New Roman" w:cs="Times New Roman"/>
        </w:rPr>
        <w:t xml:space="preserve"> VE KALİTE </w:t>
      </w:r>
    </w:p>
    <w:p w14:paraId="141B01D5" w14:textId="751E2E31" w:rsidR="00AD231F" w:rsidRPr="0039517E" w:rsidRDefault="00BF4991">
      <w:pPr>
        <w:rPr>
          <w:rFonts w:ascii="Times New Roman" w:hAnsi="Times New Roman" w:cs="Times New Roman"/>
        </w:rPr>
      </w:pPr>
      <w:r w:rsidRPr="0039517E">
        <w:rPr>
          <w:rFonts w:ascii="Times New Roman" w:hAnsi="Times New Roman" w:cs="Times New Roman"/>
        </w:rPr>
        <w:t>A.1. Liderlik ve Kalite...........................................................................................................</w:t>
      </w:r>
      <w:r w:rsidR="0039517E">
        <w:rPr>
          <w:rFonts w:ascii="Times New Roman" w:hAnsi="Times New Roman" w:cs="Times New Roman"/>
        </w:rPr>
        <w:t>.............................</w:t>
      </w:r>
      <w:r w:rsidR="00424456">
        <w:rPr>
          <w:rFonts w:ascii="Times New Roman" w:hAnsi="Times New Roman" w:cs="Times New Roman"/>
        </w:rPr>
        <w:t>3</w:t>
      </w:r>
    </w:p>
    <w:p w14:paraId="6FF76187" w14:textId="315F2AE5" w:rsidR="00BF4991" w:rsidRPr="0039517E" w:rsidRDefault="00BF4991">
      <w:pPr>
        <w:rPr>
          <w:rFonts w:ascii="Times New Roman" w:hAnsi="Times New Roman" w:cs="Times New Roman"/>
        </w:rPr>
      </w:pPr>
      <w:r w:rsidRPr="0039517E">
        <w:rPr>
          <w:rFonts w:ascii="Times New Roman" w:hAnsi="Times New Roman" w:cs="Times New Roman"/>
        </w:rPr>
        <w:t>A.2. Misyon ve Stratejik Amaçlar ......................................................................................</w:t>
      </w:r>
      <w:r w:rsidR="00AD231F" w:rsidRPr="0039517E">
        <w:rPr>
          <w:rFonts w:ascii="Times New Roman" w:hAnsi="Times New Roman" w:cs="Times New Roman"/>
        </w:rPr>
        <w:t>.</w:t>
      </w:r>
      <w:r w:rsidR="0039517E">
        <w:rPr>
          <w:rFonts w:ascii="Times New Roman" w:hAnsi="Times New Roman" w:cs="Times New Roman"/>
        </w:rPr>
        <w:t>...............................</w:t>
      </w:r>
      <w:r w:rsidR="00424456">
        <w:rPr>
          <w:rFonts w:ascii="Times New Roman" w:hAnsi="Times New Roman" w:cs="Times New Roman"/>
        </w:rPr>
        <w:t>7</w:t>
      </w:r>
    </w:p>
    <w:p w14:paraId="0E53FFB2" w14:textId="3713818D" w:rsidR="00BF4991" w:rsidRPr="0039517E" w:rsidRDefault="00BF4991">
      <w:pPr>
        <w:rPr>
          <w:rFonts w:ascii="Times New Roman" w:hAnsi="Times New Roman" w:cs="Times New Roman"/>
        </w:rPr>
      </w:pPr>
      <w:r w:rsidRPr="0039517E">
        <w:rPr>
          <w:rFonts w:ascii="Times New Roman" w:hAnsi="Times New Roman" w:cs="Times New Roman"/>
        </w:rPr>
        <w:t>A.3. Yönetim Sistemleri .....................................................................................................</w:t>
      </w:r>
      <w:r w:rsidR="0039517E">
        <w:rPr>
          <w:rFonts w:ascii="Times New Roman" w:hAnsi="Times New Roman" w:cs="Times New Roman"/>
        </w:rPr>
        <w:t>...........</w:t>
      </w:r>
      <w:r w:rsidR="00424456">
        <w:rPr>
          <w:rFonts w:ascii="Times New Roman" w:hAnsi="Times New Roman" w:cs="Times New Roman"/>
        </w:rPr>
        <w:t>...................10</w:t>
      </w:r>
    </w:p>
    <w:p w14:paraId="579325C4" w14:textId="2DBDC13A" w:rsidR="00BF4991" w:rsidRPr="0039517E" w:rsidRDefault="00BF4991">
      <w:pPr>
        <w:rPr>
          <w:rFonts w:ascii="Times New Roman" w:hAnsi="Times New Roman" w:cs="Times New Roman"/>
        </w:rPr>
      </w:pPr>
      <w:r w:rsidRPr="0039517E">
        <w:rPr>
          <w:rFonts w:ascii="Times New Roman" w:hAnsi="Times New Roman" w:cs="Times New Roman"/>
        </w:rPr>
        <w:t>A.4. Paydaş Katılımı............................................................................................................</w:t>
      </w:r>
      <w:r w:rsidR="00424456">
        <w:rPr>
          <w:rFonts w:ascii="Times New Roman" w:hAnsi="Times New Roman" w:cs="Times New Roman"/>
        </w:rPr>
        <w:t>.............................12</w:t>
      </w:r>
    </w:p>
    <w:p w14:paraId="046E37EE" w14:textId="229F87F9" w:rsidR="00BF4991" w:rsidRPr="0039517E" w:rsidRDefault="00BF4991">
      <w:pPr>
        <w:rPr>
          <w:rFonts w:ascii="Times New Roman" w:hAnsi="Times New Roman" w:cs="Times New Roman"/>
        </w:rPr>
      </w:pPr>
      <w:r w:rsidRPr="0039517E">
        <w:rPr>
          <w:rFonts w:ascii="Times New Roman" w:hAnsi="Times New Roman" w:cs="Times New Roman"/>
        </w:rPr>
        <w:t>C. ARAŞTIRMA</w:t>
      </w:r>
      <w:r w:rsidR="00AD231F" w:rsidRPr="0039517E">
        <w:rPr>
          <w:rFonts w:ascii="Times New Roman" w:hAnsi="Times New Roman" w:cs="Times New Roman"/>
        </w:rPr>
        <w:t xml:space="preserve"> VE GELİŞTİRME</w:t>
      </w:r>
    </w:p>
    <w:p w14:paraId="1963672C" w14:textId="05C96826" w:rsidR="00BF4991" w:rsidRPr="0039517E" w:rsidRDefault="00BF4991">
      <w:pPr>
        <w:rPr>
          <w:rFonts w:ascii="Times New Roman" w:hAnsi="Times New Roman" w:cs="Times New Roman"/>
        </w:rPr>
      </w:pPr>
      <w:r w:rsidRPr="0039517E">
        <w:rPr>
          <w:rFonts w:ascii="Times New Roman" w:hAnsi="Times New Roman" w:cs="Times New Roman"/>
        </w:rPr>
        <w:t>C.1. Araştırma Süreçlerinin Yönetimi ve Araştırma Kaynakları .......................................</w:t>
      </w:r>
      <w:r w:rsidR="00AD231F" w:rsidRPr="0039517E">
        <w:rPr>
          <w:rFonts w:ascii="Times New Roman" w:hAnsi="Times New Roman" w:cs="Times New Roman"/>
        </w:rPr>
        <w:t>....</w:t>
      </w:r>
      <w:r w:rsidR="00C82FEC">
        <w:rPr>
          <w:rFonts w:ascii="Times New Roman" w:hAnsi="Times New Roman" w:cs="Times New Roman"/>
        </w:rPr>
        <w:t>...........................</w:t>
      </w:r>
      <w:r w:rsidR="00424456">
        <w:rPr>
          <w:rFonts w:ascii="Times New Roman" w:hAnsi="Times New Roman" w:cs="Times New Roman"/>
        </w:rPr>
        <w:t>13</w:t>
      </w:r>
      <w:r w:rsidRPr="0039517E">
        <w:rPr>
          <w:rFonts w:ascii="Times New Roman" w:hAnsi="Times New Roman" w:cs="Times New Roman"/>
        </w:rPr>
        <w:t xml:space="preserve"> </w:t>
      </w:r>
    </w:p>
    <w:p w14:paraId="19933741" w14:textId="74DB4CB0" w:rsidR="00BF4991" w:rsidRPr="0039517E" w:rsidRDefault="00BF4991">
      <w:pPr>
        <w:rPr>
          <w:rFonts w:ascii="Times New Roman" w:hAnsi="Times New Roman" w:cs="Times New Roman"/>
        </w:rPr>
      </w:pPr>
      <w:r w:rsidRPr="0039517E">
        <w:rPr>
          <w:rFonts w:ascii="Times New Roman" w:hAnsi="Times New Roman" w:cs="Times New Roman"/>
        </w:rPr>
        <w:t>C.3. Araştırma Performansı ................................................................................................</w:t>
      </w:r>
      <w:r w:rsidR="0039517E">
        <w:rPr>
          <w:rFonts w:ascii="Times New Roman" w:hAnsi="Times New Roman" w:cs="Times New Roman"/>
        </w:rPr>
        <w:t>..............................</w:t>
      </w:r>
      <w:r w:rsidR="00424456">
        <w:rPr>
          <w:rFonts w:ascii="Times New Roman" w:hAnsi="Times New Roman" w:cs="Times New Roman"/>
        </w:rPr>
        <w:t>14</w:t>
      </w:r>
    </w:p>
    <w:p w14:paraId="6AE953A3" w14:textId="43ABA073" w:rsidR="00BF4991" w:rsidRPr="0039517E" w:rsidRDefault="00AD231F">
      <w:pPr>
        <w:rPr>
          <w:rFonts w:ascii="Times New Roman" w:hAnsi="Times New Roman" w:cs="Times New Roman"/>
        </w:rPr>
      </w:pPr>
      <w:r w:rsidRPr="0039517E">
        <w:rPr>
          <w:rFonts w:ascii="Times New Roman" w:hAnsi="Times New Roman" w:cs="Times New Roman"/>
        </w:rPr>
        <w:t>D. TOPLUMSAL KAT</w:t>
      </w:r>
      <w:r w:rsidR="00BF4991" w:rsidRPr="0039517E">
        <w:rPr>
          <w:rFonts w:ascii="Times New Roman" w:hAnsi="Times New Roman" w:cs="Times New Roman"/>
        </w:rPr>
        <w:t>KI</w:t>
      </w:r>
    </w:p>
    <w:p w14:paraId="391858BE" w14:textId="02257C0A" w:rsidR="00BF4991" w:rsidRPr="0039517E" w:rsidRDefault="00BF4991">
      <w:pPr>
        <w:rPr>
          <w:rFonts w:ascii="Times New Roman" w:hAnsi="Times New Roman" w:cs="Times New Roman"/>
        </w:rPr>
      </w:pPr>
      <w:r w:rsidRPr="0039517E">
        <w:rPr>
          <w:rFonts w:ascii="Times New Roman" w:hAnsi="Times New Roman" w:cs="Times New Roman"/>
        </w:rPr>
        <w:t>D.1. Toplumsal Katkı Süreçlerinin Yönetimi ve Toplumsal Katkı Kaynakları .................</w:t>
      </w:r>
      <w:r w:rsidR="00AD231F" w:rsidRPr="0039517E">
        <w:rPr>
          <w:rFonts w:ascii="Times New Roman" w:hAnsi="Times New Roman" w:cs="Times New Roman"/>
        </w:rPr>
        <w:t>......</w:t>
      </w:r>
      <w:r w:rsidR="00424456">
        <w:rPr>
          <w:rFonts w:ascii="Times New Roman" w:hAnsi="Times New Roman" w:cs="Times New Roman"/>
        </w:rPr>
        <w:t>.........................14</w:t>
      </w:r>
    </w:p>
    <w:p w14:paraId="4BCE259F" w14:textId="48784952" w:rsidR="00BF4991" w:rsidRPr="0039517E" w:rsidRDefault="00BF4991">
      <w:pPr>
        <w:rPr>
          <w:rFonts w:ascii="Times New Roman" w:hAnsi="Times New Roman" w:cs="Times New Roman"/>
        </w:rPr>
      </w:pPr>
      <w:r w:rsidRPr="0039517E">
        <w:rPr>
          <w:rFonts w:ascii="Times New Roman" w:hAnsi="Times New Roman" w:cs="Times New Roman"/>
        </w:rPr>
        <w:t>D.2. Toplumsal Katkı Performansı .....................................................................................</w:t>
      </w:r>
      <w:r w:rsidR="00AD231F" w:rsidRPr="0039517E">
        <w:rPr>
          <w:rFonts w:ascii="Times New Roman" w:hAnsi="Times New Roman" w:cs="Times New Roman"/>
        </w:rPr>
        <w:t>..</w:t>
      </w:r>
      <w:r w:rsidR="00365D02">
        <w:rPr>
          <w:rFonts w:ascii="Times New Roman" w:hAnsi="Times New Roman" w:cs="Times New Roman"/>
        </w:rPr>
        <w:t>....</w:t>
      </w:r>
      <w:r w:rsidR="00424456">
        <w:rPr>
          <w:rFonts w:ascii="Times New Roman" w:hAnsi="Times New Roman" w:cs="Times New Roman"/>
        </w:rPr>
        <w:t>........................14</w:t>
      </w:r>
    </w:p>
    <w:p w14:paraId="5176DA6B" w14:textId="73319A7F" w:rsidR="00BF4991" w:rsidRDefault="00BF4991">
      <w:pPr>
        <w:rPr>
          <w:rFonts w:ascii="Times New Roman" w:hAnsi="Times New Roman" w:cs="Times New Roman"/>
        </w:rPr>
      </w:pPr>
      <w:r w:rsidRPr="0039517E">
        <w:rPr>
          <w:rFonts w:ascii="Times New Roman" w:hAnsi="Times New Roman" w:cs="Times New Roman"/>
        </w:rPr>
        <w:t>SONUÇ VE DEĞERLENDİRME ........................................................................................</w:t>
      </w:r>
      <w:r w:rsidR="00AD231F" w:rsidRPr="0039517E">
        <w:rPr>
          <w:rFonts w:ascii="Times New Roman" w:hAnsi="Times New Roman" w:cs="Times New Roman"/>
        </w:rPr>
        <w:t>.</w:t>
      </w:r>
      <w:r w:rsidR="00E93883">
        <w:rPr>
          <w:rFonts w:ascii="Times New Roman" w:hAnsi="Times New Roman" w:cs="Times New Roman"/>
        </w:rPr>
        <w:t>..........................</w:t>
      </w:r>
      <w:r w:rsidR="00424456">
        <w:rPr>
          <w:rFonts w:ascii="Times New Roman" w:hAnsi="Times New Roman" w:cs="Times New Roman"/>
        </w:rPr>
        <w:t>15</w:t>
      </w:r>
    </w:p>
    <w:p w14:paraId="40BF9866" w14:textId="3EAF27F7" w:rsidR="009B61DD" w:rsidRDefault="009B61DD">
      <w:pPr>
        <w:rPr>
          <w:rFonts w:ascii="Times New Roman" w:hAnsi="Times New Roman" w:cs="Times New Roman"/>
        </w:rPr>
      </w:pPr>
      <w:r>
        <w:rPr>
          <w:rFonts w:ascii="Times New Roman" w:hAnsi="Times New Roman" w:cs="Times New Roman"/>
        </w:rPr>
        <w:t>İYİLEŞTİRMELER………………</w:t>
      </w:r>
      <w:r w:rsidR="00F202D1">
        <w:rPr>
          <w:rFonts w:ascii="Times New Roman" w:hAnsi="Times New Roman" w:cs="Times New Roman"/>
        </w:rPr>
        <w:t>…………………………………………………………………………..17</w:t>
      </w:r>
    </w:p>
    <w:p w14:paraId="742098E0" w14:textId="3F27A9CD" w:rsidR="00C82FEC" w:rsidRPr="0039517E" w:rsidRDefault="00C82FEC">
      <w:pPr>
        <w:rPr>
          <w:rFonts w:ascii="Times New Roman" w:hAnsi="Times New Roman" w:cs="Times New Roman"/>
        </w:rPr>
      </w:pPr>
      <w:r>
        <w:rPr>
          <w:rFonts w:ascii="Times New Roman" w:hAnsi="Times New Roman" w:cs="Times New Roman"/>
        </w:rPr>
        <w:t>KANITLAR………………………</w:t>
      </w:r>
      <w:r w:rsidR="009140B5">
        <w:rPr>
          <w:rFonts w:ascii="Times New Roman" w:hAnsi="Times New Roman" w:cs="Times New Roman"/>
        </w:rPr>
        <w:t>………………………………………………</w:t>
      </w:r>
      <w:r w:rsidR="00424456">
        <w:rPr>
          <w:rFonts w:ascii="Times New Roman" w:hAnsi="Times New Roman" w:cs="Times New Roman"/>
        </w:rPr>
        <w:t>…………………………..17</w:t>
      </w:r>
    </w:p>
    <w:p w14:paraId="72160100" w14:textId="284BAC9B" w:rsidR="00BF4991" w:rsidRDefault="00AD231F">
      <w:pPr>
        <w:rPr>
          <w:rFonts w:ascii="Times New Roman" w:hAnsi="Times New Roman" w:cs="Times New Roman"/>
          <w:b/>
          <w:bCs/>
          <w:sz w:val="28"/>
          <w:szCs w:val="28"/>
        </w:rPr>
      </w:pPr>
      <w:r>
        <w:t xml:space="preserve"> </w:t>
      </w:r>
    </w:p>
    <w:p w14:paraId="433964CF" w14:textId="77777777" w:rsidR="00BF4991" w:rsidRDefault="00BF4991">
      <w:pPr>
        <w:rPr>
          <w:rFonts w:ascii="Times New Roman" w:hAnsi="Times New Roman" w:cs="Times New Roman"/>
          <w:b/>
          <w:bCs/>
          <w:sz w:val="28"/>
          <w:szCs w:val="28"/>
        </w:rPr>
      </w:pPr>
    </w:p>
    <w:p w14:paraId="417D936D" w14:textId="77777777" w:rsidR="00BF4991" w:rsidRDefault="00BF4991">
      <w:pPr>
        <w:rPr>
          <w:rFonts w:ascii="Times New Roman" w:hAnsi="Times New Roman" w:cs="Times New Roman"/>
          <w:b/>
          <w:bCs/>
          <w:sz w:val="28"/>
          <w:szCs w:val="28"/>
        </w:rPr>
      </w:pPr>
    </w:p>
    <w:p w14:paraId="4C265A7D" w14:textId="77777777" w:rsidR="00BF4991" w:rsidRDefault="00BF4991">
      <w:pPr>
        <w:rPr>
          <w:rFonts w:ascii="Times New Roman" w:hAnsi="Times New Roman" w:cs="Times New Roman"/>
          <w:b/>
          <w:bCs/>
          <w:sz w:val="28"/>
          <w:szCs w:val="28"/>
        </w:rPr>
      </w:pPr>
    </w:p>
    <w:p w14:paraId="5B8BFC93" w14:textId="77777777" w:rsidR="00BF4991" w:rsidRDefault="00BF4991">
      <w:pPr>
        <w:rPr>
          <w:rFonts w:ascii="Times New Roman" w:hAnsi="Times New Roman" w:cs="Times New Roman"/>
          <w:b/>
          <w:bCs/>
          <w:sz w:val="28"/>
          <w:szCs w:val="28"/>
        </w:rPr>
      </w:pPr>
    </w:p>
    <w:p w14:paraId="7215304E" w14:textId="77777777" w:rsidR="00BF4991" w:rsidRDefault="00BF4991">
      <w:pPr>
        <w:rPr>
          <w:rFonts w:ascii="Times New Roman" w:hAnsi="Times New Roman" w:cs="Times New Roman"/>
          <w:b/>
          <w:bCs/>
          <w:sz w:val="28"/>
          <w:szCs w:val="28"/>
        </w:rPr>
      </w:pPr>
    </w:p>
    <w:p w14:paraId="2656408B" w14:textId="76A0A917" w:rsidR="00BF4991" w:rsidRDefault="00BF4991">
      <w:pPr>
        <w:rPr>
          <w:rFonts w:ascii="Times New Roman" w:hAnsi="Times New Roman" w:cs="Times New Roman"/>
          <w:b/>
          <w:bCs/>
          <w:sz w:val="28"/>
          <w:szCs w:val="28"/>
        </w:rPr>
      </w:pPr>
    </w:p>
    <w:p w14:paraId="0C83DC5B" w14:textId="498A9F1A" w:rsidR="00883BDA" w:rsidRDefault="00883BDA">
      <w:pPr>
        <w:rPr>
          <w:rFonts w:ascii="Times New Roman" w:hAnsi="Times New Roman" w:cs="Times New Roman"/>
          <w:b/>
          <w:bCs/>
          <w:sz w:val="28"/>
          <w:szCs w:val="28"/>
        </w:rPr>
      </w:pPr>
    </w:p>
    <w:p w14:paraId="66069085" w14:textId="77777777" w:rsidR="00883BDA" w:rsidRDefault="00883BDA">
      <w:pPr>
        <w:rPr>
          <w:rFonts w:ascii="Times New Roman" w:hAnsi="Times New Roman" w:cs="Times New Roman"/>
          <w:b/>
          <w:bCs/>
          <w:sz w:val="28"/>
          <w:szCs w:val="28"/>
        </w:rPr>
      </w:pPr>
    </w:p>
    <w:p w14:paraId="0AE10AA5" w14:textId="77777777" w:rsidR="00BF4991" w:rsidRDefault="00BF4991">
      <w:pPr>
        <w:rPr>
          <w:rFonts w:ascii="Times New Roman" w:hAnsi="Times New Roman" w:cs="Times New Roman"/>
          <w:b/>
          <w:bCs/>
          <w:sz w:val="28"/>
          <w:szCs w:val="28"/>
        </w:rPr>
      </w:pPr>
    </w:p>
    <w:p w14:paraId="2ACD3334" w14:textId="3993FF1C" w:rsidR="00BF4991" w:rsidRDefault="00BF4991">
      <w:pPr>
        <w:rPr>
          <w:rFonts w:ascii="Times New Roman" w:hAnsi="Times New Roman" w:cs="Times New Roman"/>
          <w:b/>
          <w:bCs/>
          <w:sz w:val="28"/>
          <w:szCs w:val="28"/>
        </w:rPr>
      </w:pPr>
    </w:p>
    <w:p w14:paraId="7DAEA8A3" w14:textId="04E343C7" w:rsidR="00AD231F" w:rsidRDefault="00AD231F">
      <w:pPr>
        <w:rPr>
          <w:rFonts w:ascii="Times New Roman" w:hAnsi="Times New Roman" w:cs="Times New Roman"/>
          <w:b/>
          <w:bCs/>
          <w:sz w:val="28"/>
          <w:szCs w:val="28"/>
        </w:rPr>
      </w:pPr>
    </w:p>
    <w:p w14:paraId="42EDD8B9" w14:textId="3228B057" w:rsidR="0039517E" w:rsidRDefault="0039517E">
      <w:pPr>
        <w:rPr>
          <w:rFonts w:ascii="Times New Roman" w:hAnsi="Times New Roman" w:cs="Times New Roman"/>
          <w:b/>
          <w:bCs/>
          <w:sz w:val="28"/>
          <w:szCs w:val="28"/>
        </w:rPr>
      </w:pPr>
    </w:p>
    <w:p w14:paraId="27265E96" w14:textId="159BD804" w:rsidR="00E3449B" w:rsidRPr="00E3449B" w:rsidRDefault="00E3449B" w:rsidP="004F7120">
      <w:pPr>
        <w:spacing w:line="360" w:lineRule="auto"/>
        <w:rPr>
          <w:rFonts w:ascii="Times New Roman" w:hAnsi="Times New Roman" w:cs="Times New Roman"/>
          <w:b/>
          <w:bCs/>
          <w:sz w:val="28"/>
          <w:szCs w:val="28"/>
        </w:rPr>
      </w:pPr>
      <w:r w:rsidRPr="00E3449B">
        <w:rPr>
          <w:rFonts w:ascii="Times New Roman" w:hAnsi="Times New Roman" w:cs="Times New Roman"/>
          <w:b/>
          <w:bCs/>
          <w:sz w:val="28"/>
          <w:szCs w:val="28"/>
        </w:rPr>
        <w:lastRenderedPageBreak/>
        <w:t xml:space="preserve">A. </w:t>
      </w:r>
      <w:r>
        <w:rPr>
          <w:rFonts w:ascii="Times New Roman" w:hAnsi="Times New Roman" w:cs="Times New Roman"/>
          <w:b/>
          <w:bCs/>
          <w:sz w:val="28"/>
          <w:szCs w:val="28"/>
        </w:rPr>
        <w:t>LİDERLİK, YÖNETİŞİM ve</w:t>
      </w:r>
      <w:r w:rsidRPr="00E3449B">
        <w:rPr>
          <w:rFonts w:ascii="Times New Roman" w:hAnsi="Times New Roman" w:cs="Times New Roman"/>
          <w:b/>
          <w:bCs/>
          <w:sz w:val="28"/>
          <w:szCs w:val="28"/>
        </w:rPr>
        <w:t xml:space="preserve"> KALİTE</w:t>
      </w:r>
    </w:p>
    <w:p w14:paraId="306F1991" w14:textId="77777777" w:rsidR="008F53AD" w:rsidRPr="004E0C66" w:rsidRDefault="00C473E4" w:rsidP="004F7120">
      <w:pPr>
        <w:spacing w:line="360" w:lineRule="auto"/>
        <w:rPr>
          <w:rFonts w:ascii="Times New Roman" w:hAnsi="Times New Roman" w:cs="Times New Roman"/>
          <w:b/>
          <w:bCs/>
          <w:sz w:val="24"/>
          <w:szCs w:val="24"/>
        </w:rPr>
      </w:pPr>
      <w:r w:rsidRPr="004E0C66">
        <w:rPr>
          <w:rFonts w:ascii="Times New Roman" w:hAnsi="Times New Roman" w:cs="Times New Roman"/>
          <w:b/>
          <w:bCs/>
          <w:sz w:val="24"/>
          <w:szCs w:val="24"/>
        </w:rPr>
        <w:t>A.1. Liderlik ve Kalite</w:t>
      </w:r>
    </w:p>
    <w:p w14:paraId="1A06A6F9" w14:textId="0DEE96B5" w:rsidR="00C473E4" w:rsidRPr="004E0C66" w:rsidRDefault="00B15FE8" w:rsidP="004F7120">
      <w:pPr>
        <w:spacing w:line="360" w:lineRule="auto"/>
        <w:rPr>
          <w:rFonts w:ascii="Times New Roman" w:hAnsi="Times New Roman" w:cs="Times New Roman"/>
          <w:b/>
          <w:bCs/>
          <w:i/>
          <w:sz w:val="24"/>
          <w:szCs w:val="24"/>
        </w:rPr>
      </w:pPr>
      <w:r w:rsidRPr="004E0C66">
        <w:rPr>
          <w:rFonts w:ascii="Times New Roman" w:hAnsi="Times New Roman" w:cs="Times New Roman"/>
          <w:b/>
          <w:i/>
          <w:sz w:val="24"/>
          <w:szCs w:val="24"/>
        </w:rPr>
        <w:t>A</w:t>
      </w:r>
      <w:r w:rsidR="004E0C66">
        <w:rPr>
          <w:rFonts w:ascii="Times New Roman" w:hAnsi="Times New Roman" w:cs="Times New Roman"/>
          <w:b/>
          <w:i/>
          <w:sz w:val="24"/>
          <w:szCs w:val="24"/>
        </w:rPr>
        <w:t>.</w:t>
      </w:r>
      <w:r w:rsidRPr="004E0C66">
        <w:rPr>
          <w:rFonts w:ascii="Times New Roman" w:hAnsi="Times New Roman" w:cs="Times New Roman"/>
          <w:b/>
          <w:i/>
          <w:sz w:val="24"/>
          <w:szCs w:val="24"/>
        </w:rPr>
        <w:t xml:space="preserve">1.1. </w:t>
      </w:r>
      <w:r w:rsidR="008A4360" w:rsidRPr="004E0C66">
        <w:rPr>
          <w:rFonts w:ascii="Times New Roman" w:hAnsi="Times New Roman" w:cs="Times New Roman"/>
          <w:b/>
          <w:i/>
          <w:sz w:val="24"/>
          <w:szCs w:val="24"/>
        </w:rPr>
        <w:t>Yönetişim modeli ve idari yapı</w:t>
      </w:r>
    </w:p>
    <w:p w14:paraId="43308CB4" w14:textId="692D4866" w:rsidR="000038B2" w:rsidRDefault="0039517E" w:rsidP="007B5C33">
      <w:pPr>
        <w:tabs>
          <w:tab w:val="left" w:pos="426"/>
        </w:tabs>
        <w:spacing w:before="2" w:after="0" w:line="240" w:lineRule="auto"/>
        <w:ind w:right="420"/>
        <w:jc w:val="both"/>
        <w:rPr>
          <w:rFonts w:ascii="Times New Roman" w:hAnsi="Times New Roman" w:cs="Times New Roman"/>
          <w:sz w:val="24"/>
          <w:szCs w:val="24"/>
        </w:rPr>
      </w:pPr>
      <w:r w:rsidRPr="004E0C66">
        <w:rPr>
          <w:rFonts w:ascii="Times New Roman" w:hAnsi="Times New Roman" w:cs="Times New Roman"/>
          <w:b/>
          <w:bCs/>
          <w:i/>
          <w:sz w:val="24"/>
          <w:szCs w:val="24"/>
        </w:rPr>
        <w:t xml:space="preserve">Olgunluk Düzeyi </w:t>
      </w:r>
      <w:r w:rsidR="00E92D9C" w:rsidRPr="004E0C66">
        <w:rPr>
          <w:rFonts w:ascii="Times New Roman" w:hAnsi="Times New Roman" w:cs="Times New Roman"/>
          <w:b/>
          <w:bCs/>
          <w:i/>
          <w:sz w:val="24"/>
          <w:szCs w:val="24"/>
        </w:rPr>
        <w:t>4</w:t>
      </w:r>
      <w:r w:rsidR="000038B2" w:rsidRPr="004E0C66">
        <w:rPr>
          <w:rFonts w:ascii="Times New Roman" w:hAnsi="Times New Roman" w:cs="Times New Roman"/>
          <w:b/>
          <w:bCs/>
          <w:sz w:val="24"/>
          <w:szCs w:val="24"/>
        </w:rPr>
        <w:t>:</w:t>
      </w:r>
      <w:r w:rsidR="000038B2" w:rsidRPr="004E0C66">
        <w:rPr>
          <w:b/>
          <w:bCs/>
          <w:sz w:val="24"/>
          <w:szCs w:val="24"/>
        </w:rPr>
        <w:t xml:space="preserve"> </w:t>
      </w:r>
      <w:r w:rsidR="00E92D9C" w:rsidRPr="004E0C66">
        <w:rPr>
          <w:rFonts w:ascii="Times New Roman" w:hAnsi="Times New Roman" w:cs="Times New Roman"/>
          <w:sz w:val="24"/>
          <w:szCs w:val="24"/>
        </w:rPr>
        <w:t xml:space="preserve">Birimin yönetişim </w:t>
      </w:r>
      <w:r w:rsidR="009E70F9" w:rsidRPr="004E0C66">
        <w:rPr>
          <w:rFonts w:ascii="Times New Roman" w:hAnsi="Times New Roman" w:cs="Times New Roman"/>
          <w:sz w:val="24"/>
          <w:szCs w:val="24"/>
        </w:rPr>
        <w:t xml:space="preserve">ve </w:t>
      </w:r>
      <w:r w:rsidR="008D3FA8" w:rsidRPr="004E0C66">
        <w:rPr>
          <w:rFonts w:ascii="Times New Roman" w:hAnsi="Times New Roman" w:cs="Times New Roman"/>
          <w:sz w:val="24"/>
          <w:szCs w:val="24"/>
        </w:rPr>
        <w:t>organizasyonel</w:t>
      </w:r>
      <w:r w:rsidR="009E70F9" w:rsidRPr="004E0C66">
        <w:rPr>
          <w:rFonts w:ascii="Times New Roman" w:hAnsi="Times New Roman" w:cs="Times New Roman"/>
          <w:sz w:val="24"/>
          <w:szCs w:val="24"/>
        </w:rPr>
        <w:t xml:space="preserve"> yapılanması</w:t>
      </w:r>
      <w:r w:rsidR="0028476E" w:rsidRPr="004E0C66">
        <w:rPr>
          <w:rFonts w:ascii="Times New Roman" w:hAnsi="Times New Roman" w:cs="Times New Roman"/>
          <w:sz w:val="24"/>
          <w:szCs w:val="24"/>
        </w:rPr>
        <w:t>na</w:t>
      </w:r>
      <w:r w:rsidR="009E70F9" w:rsidRPr="004E0C66">
        <w:rPr>
          <w:rFonts w:ascii="Times New Roman" w:hAnsi="Times New Roman" w:cs="Times New Roman"/>
          <w:sz w:val="24"/>
          <w:szCs w:val="24"/>
        </w:rPr>
        <w:t xml:space="preserve"> </w:t>
      </w:r>
      <w:r w:rsidR="00E92D9C" w:rsidRPr="004E0C66">
        <w:rPr>
          <w:rFonts w:ascii="Times New Roman" w:hAnsi="Times New Roman" w:cs="Times New Roman"/>
          <w:sz w:val="24"/>
          <w:szCs w:val="24"/>
        </w:rPr>
        <w:t>ilişkin uygulamaları izlenmekte</w:t>
      </w:r>
      <w:r w:rsidR="004E0C66" w:rsidRPr="004E0C66">
        <w:rPr>
          <w:rFonts w:ascii="Times New Roman" w:hAnsi="Times New Roman" w:cs="Times New Roman"/>
          <w:sz w:val="24"/>
          <w:szCs w:val="24"/>
        </w:rPr>
        <w:t xml:space="preserve"> </w:t>
      </w:r>
      <w:r w:rsidR="00E92D9C" w:rsidRPr="004E0C66">
        <w:rPr>
          <w:rFonts w:ascii="Times New Roman" w:hAnsi="Times New Roman" w:cs="Times New Roman"/>
          <w:sz w:val="24"/>
          <w:szCs w:val="24"/>
        </w:rPr>
        <w:t>ve iyileştirilmektedir.</w:t>
      </w:r>
      <w:r w:rsidR="004E0C66" w:rsidRPr="004E0C66">
        <w:rPr>
          <w:rFonts w:ascii="Times New Roman" w:hAnsi="Times New Roman" w:cs="Times New Roman"/>
          <w:sz w:val="24"/>
          <w:szCs w:val="24"/>
        </w:rPr>
        <w:t xml:space="preserve"> </w:t>
      </w:r>
    </w:p>
    <w:p w14:paraId="093F5AEF" w14:textId="77777777" w:rsidR="007B5C33" w:rsidRPr="004E0C66" w:rsidRDefault="007B5C33" w:rsidP="007B5C33">
      <w:pPr>
        <w:tabs>
          <w:tab w:val="left" w:pos="426"/>
        </w:tabs>
        <w:spacing w:before="2" w:after="0" w:line="240" w:lineRule="auto"/>
        <w:ind w:right="420"/>
        <w:jc w:val="both"/>
        <w:rPr>
          <w:rFonts w:ascii="Times New Roman" w:hAnsi="Times New Roman" w:cs="Times New Roman"/>
          <w:sz w:val="24"/>
          <w:szCs w:val="24"/>
        </w:rPr>
      </w:pPr>
    </w:p>
    <w:p w14:paraId="04959AAF" w14:textId="55E07C4C" w:rsidR="004E125B" w:rsidRDefault="004E0C66" w:rsidP="007B5C33">
      <w:pPr>
        <w:pStyle w:val="AralkYok"/>
        <w:ind w:right="284"/>
        <w:jc w:val="both"/>
        <w:rPr>
          <w:rFonts w:ascii="Times New Roman" w:hAnsi="Times New Roman" w:cs="Times New Roman"/>
          <w:sz w:val="24"/>
          <w:szCs w:val="24"/>
        </w:rPr>
      </w:pPr>
      <w:r w:rsidRPr="004E0C66">
        <w:rPr>
          <w:rFonts w:ascii="Times New Roman" w:hAnsi="Times New Roman" w:cs="Times New Roman"/>
          <w:sz w:val="24"/>
          <w:szCs w:val="24"/>
        </w:rPr>
        <w:t>5436 Sayılı Kamu Mali Yönetimi ve Kontrol Kanunu ile Bazı Kanun ve Kanun Hükmünde Kararnamelerde Değişiklik Yapılması Hakkında Kanunun 15. maddesinde belirtilen kamu idarelerinde Strateji Geliştirme Başkanlıkları, Strateji Geliştirme Daire Başkanlıkları ve Müdürlükler kurulmuştur. Bu Kanun gereği, 15. maddede sayılan görevler ile 5018 sayılı Kamu Mali Yönetimi ve</w:t>
      </w:r>
      <w:r>
        <w:rPr>
          <w:rFonts w:ascii="Times New Roman" w:hAnsi="Times New Roman" w:cs="Times New Roman"/>
          <w:sz w:val="24"/>
          <w:szCs w:val="24"/>
        </w:rPr>
        <w:t xml:space="preserve"> </w:t>
      </w:r>
      <w:r w:rsidRPr="004E0C66">
        <w:rPr>
          <w:rFonts w:ascii="Times New Roman" w:hAnsi="Times New Roman" w:cs="Times New Roman"/>
          <w:sz w:val="24"/>
          <w:szCs w:val="24"/>
        </w:rPr>
        <w:t>Kontrol Kanunu'nun 5436 sayılı Kanun ile değişik 60. maddesinde belirtilen görevleri yerine getirmek amacıyla, Üniversitemizde Strateji Geliştirme Daire Başkanlığı 1 Mart 2006 tarihi itibarıyla kurulmuştur</w:t>
      </w:r>
      <w:r w:rsidRPr="004E0C66">
        <w:rPr>
          <w:rFonts w:ascii="Times New Roman" w:hAnsi="Times New Roman" w:cs="Times New Roman"/>
          <w:b/>
          <w:sz w:val="24"/>
          <w:szCs w:val="24"/>
        </w:rPr>
        <w:t xml:space="preserve"> </w:t>
      </w:r>
      <w:r w:rsidR="00DA4DBD" w:rsidRPr="004E0C66">
        <w:rPr>
          <w:rFonts w:ascii="Times New Roman" w:hAnsi="Times New Roman" w:cs="Times New Roman"/>
          <w:b/>
          <w:sz w:val="24"/>
          <w:szCs w:val="24"/>
        </w:rPr>
        <w:t>[1_OD5]</w:t>
      </w:r>
      <w:r w:rsidR="00B8295B" w:rsidRPr="004E0C66">
        <w:rPr>
          <w:rFonts w:ascii="Times New Roman" w:hAnsi="Times New Roman" w:cs="Times New Roman"/>
          <w:sz w:val="24"/>
          <w:szCs w:val="24"/>
        </w:rPr>
        <w:t>.</w:t>
      </w:r>
    </w:p>
    <w:p w14:paraId="200D5105" w14:textId="77777777" w:rsidR="007B5C33" w:rsidRPr="004E0C66" w:rsidRDefault="007B5C33" w:rsidP="007B5C33">
      <w:pPr>
        <w:pStyle w:val="AralkYok"/>
        <w:ind w:right="284"/>
        <w:jc w:val="both"/>
        <w:rPr>
          <w:rFonts w:ascii="Times New Roman" w:hAnsi="Times New Roman" w:cs="Times New Roman"/>
          <w:sz w:val="24"/>
          <w:szCs w:val="24"/>
        </w:rPr>
      </w:pPr>
    </w:p>
    <w:p w14:paraId="10061F03" w14:textId="755CD416" w:rsidR="007B5C33" w:rsidRDefault="00636AC4" w:rsidP="007B5C33">
      <w:pPr>
        <w:spacing w:line="240" w:lineRule="auto"/>
        <w:ind w:right="284"/>
        <w:jc w:val="both"/>
        <w:rPr>
          <w:rFonts w:ascii="Times New Roman" w:hAnsi="Times New Roman" w:cs="Times New Roman"/>
          <w:sz w:val="24"/>
          <w:szCs w:val="24"/>
        </w:rPr>
      </w:pPr>
      <w:r w:rsidRPr="00636AC4">
        <w:rPr>
          <w:rFonts w:ascii="Times New Roman" w:hAnsi="Times New Roman" w:cs="Times New Roman"/>
          <w:sz w:val="24"/>
          <w:szCs w:val="24"/>
        </w:rPr>
        <w:t xml:space="preserve">Başkanlığımızın idari yapılanması; görev, yetki ve sorumlulukların açık bir şekilde tanımlandığı, hesap verebilirlik ve şeffaflık ilkelerini esas alan hiyerarşik bir yapı üzerine kuruludur. Başkanlık; 1 Daire Başkanı, 1 Şube Müdürü, 1 Mali Hizmetler Uzmanı, 1 Mali Hizmetler Uzman Yardımcısı, 3 Şef ile 7 Bilgisayar İşletmeni ve/veya Memur olmak üzere toplam 14 personelden oluşmaktadır. Birime ait teşkilat şeması hazırlanmış olup güncel tutulmakta ve kurumsal web sayfasında yayımlanarak paydaşların erişimine sunulmaktadır </w:t>
      </w:r>
      <w:r w:rsidR="007D73AA" w:rsidRPr="004E0C66">
        <w:rPr>
          <w:rFonts w:ascii="Times New Roman" w:hAnsi="Times New Roman" w:cs="Times New Roman"/>
          <w:b/>
          <w:sz w:val="24"/>
          <w:szCs w:val="24"/>
        </w:rPr>
        <w:t>[2_OD5]</w:t>
      </w:r>
      <w:r w:rsidR="00B8295B" w:rsidRPr="004E0C66">
        <w:rPr>
          <w:rFonts w:ascii="Times New Roman" w:hAnsi="Times New Roman" w:cs="Times New Roman"/>
          <w:sz w:val="24"/>
          <w:szCs w:val="24"/>
        </w:rPr>
        <w:t>.</w:t>
      </w:r>
    </w:p>
    <w:p w14:paraId="50A261E8" w14:textId="2EE13049" w:rsidR="00677435" w:rsidRDefault="00677435" w:rsidP="007B5C33">
      <w:pPr>
        <w:spacing w:line="240" w:lineRule="auto"/>
        <w:ind w:right="284"/>
        <w:jc w:val="both"/>
        <w:rPr>
          <w:rFonts w:ascii="Times New Roman" w:hAnsi="Times New Roman" w:cs="Times New Roman"/>
          <w:sz w:val="24"/>
          <w:szCs w:val="24"/>
        </w:rPr>
      </w:pPr>
      <w:r w:rsidRPr="00677435">
        <w:rPr>
          <w:rFonts w:ascii="Times New Roman" w:hAnsi="Times New Roman" w:cs="Times New Roman"/>
          <w:sz w:val="24"/>
          <w:szCs w:val="24"/>
        </w:rPr>
        <w:t>Başkanlığımızın idari yapısı, görev alanlarının etkin ve verimli bir şekilde yürütülmesini sağlamak amacıyla aşağıda belirtilen şube müdürlükleri üzerinden oluşturulmuştur.</w:t>
      </w:r>
    </w:p>
    <w:p w14:paraId="53F0AEE2" w14:textId="063F9777" w:rsidR="005B6CC3" w:rsidRPr="00677435" w:rsidRDefault="005B6CC3" w:rsidP="00DB2D24">
      <w:pPr>
        <w:pStyle w:val="AralkYok"/>
        <w:numPr>
          <w:ilvl w:val="0"/>
          <w:numId w:val="7"/>
        </w:numPr>
        <w:rPr>
          <w:rFonts w:ascii="Times New Roman" w:hAnsi="Times New Roman" w:cs="Times New Roman"/>
          <w:sz w:val="24"/>
          <w:szCs w:val="24"/>
          <w:lang w:eastAsia="tr-TR"/>
        </w:rPr>
      </w:pPr>
      <w:r w:rsidRPr="00677435">
        <w:rPr>
          <w:rFonts w:ascii="Times New Roman" w:hAnsi="Times New Roman" w:cs="Times New Roman"/>
          <w:sz w:val="24"/>
          <w:szCs w:val="24"/>
          <w:lang w:eastAsia="tr-TR"/>
        </w:rPr>
        <w:t>Stratejik Yönetim ve Planlama Şube Müdürlüğü</w:t>
      </w:r>
    </w:p>
    <w:p w14:paraId="537202C5" w14:textId="77777777" w:rsidR="005B6CC3" w:rsidRPr="00677435" w:rsidRDefault="005B6CC3" w:rsidP="00DB2D24">
      <w:pPr>
        <w:pStyle w:val="AralkYok"/>
        <w:numPr>
          <w:ilvl w:val="0"/>
          <w:numId w:val="7"/>
        </w:numPr>
        <w:rPr>
          <w:rFonts w:ascii="Times New Roman" w:hAnsi="Times New Roman" w:cs="Times New Roman"/>
          <w:sz w:val="24"/>
          <w:szCs w:val="24"/>
          <w:lang w:eastAsia="tr-TR"/>
        </w:rPr>
      </w:pPr>
      <w:r w:rsidRPr="00677435">
        <w:rPr>
          <w:rFonts w:ascii="Times New Roman" w:hAnsi="Times New Roman" w:cs="Times New Roman"/>
          <w:sz w:val="24"/>
          <w:szCs w:val="24"/>
          <w:lang w:eastAsia="tr-TR"/>
        </w:rPr>
        <w:t>Bütçe ve Performans Programı Şube Müdürlüğü</w:t>
      </w:r>
    </w:p>
    <w:p w14:paraId="57E12445" w14:textId="77777777" w:rsidR="005B6CC3" w:rsidRPr="00677435" w:rsidRDefault="005B6CC3" w:rsidP="00DB2D24">
      <w:pPr>
        <w:pStyle w:val="AralkYok"/>
        <w:numPr>
          <w:ilvl w:val="0"/>
          <w:numId w:val="7"/>
        </w:numPr>
        <w:rPr>
          <w:rFonts w:ascii="Times New Roman" w:hAnsi="Times New Roman" w:cs="Times New Roman"/>
          <w:sz w:val="24"/>
          <w:szCs w:val="24"/>
          <w:lang w:eastAsia="tr-TR"/>
        </w:rPr>
      </w:pPr>
      <w:r w:rsidRPr="00677435">
        <w:rPr>
          <w:rFonts w:ascii="Times New Roman" w:hAnsi="Times New Roman" w:cs="Times New Roman"/>
          <w:sz w:val="24"/>
          <w:szCs w:val="24"/>
          <w:lang w:eastAsia="tr-TR"/>
        </w:rPr>
        <w:t>İç Kontrol ve Ön Mali Kontrol Şube Müdürlüğü</w:t>
      </w:r>
    </w:p>
    <w:p w14:paraId="733949B3" w14:textId="708969FA" w:rsidR="005B6CC3" w:rsidRDefault="005B6CC3" w:rsidP="00DB2D24">
      <w:pPr>
        <w:pStyle w:val="AralkYok"/>
        <w:numPr>
          <w:ilvl w:val="0"/>
          <w:numId w:val="7"/>
        </w:numPr>
        <w:rPr>
          <w:rFonts w:ascii="Times New Roman" w:hAnsi="Times New Roman" w:cs="Times New Roman"/>
          <w:sz w:val="24"/>
          <w:szCs w:val="24"/>
          <w:lang w:eastAsia="tr-TR"/>
        </w:rPr>
      </w:pPr>
      <w:r w:rsidRPr="00677435">
        <w:rPr>
          <w:rFonts w:ascii="Times New Roman" w:hAnsi="Times New Roman" w:cs="Times New Roman"/>
          <w:sz w:val="24"/>
          <w:szCs w:val="24"/>
          <w:lang w:eastAsia="tr-TR"/>
        </w:rPr>
        <w:t>Muhasebe, Kesin Hesap ve Raporlama Şube Müdürlüğü</w:t>
      </w:r>
    </w:p>
    <w:p w14:paraId="62B39C65" w14:textId="77777777" w:rsidR="00677435" w:rsidRPr="007B5C33" w:rsidRDefault="00677435" w:rsidP="007B5C33">
      <w:pPr>
        <w:pStyle w:val="AralkYok"/>
      </w:pPr>
    </w:p>
    <w:p w14:paraId="5CF650DF" w14:textId="77777777" w:rsidR="00677435" w:rsidRDefault="00677435" w:rsidP="007B5C33">
      <w:pPr>
        <w:spacing w:line="240" w:lineRule="auto"/>
        <w:ind w:right="284"/>
        <w:jc w:val="both"/>
        <w:rPr>
          <w:rFonts w:ascii="Times New Roman" w:hAnsi="Times New Roman" w:cs="Times New Roman"/>
          <w:sz w:val="24"/>
          <w:szCs w:val="24"/>
        </w:rPr>
      </w:pPr>
      <w:r w:rsidRPr="00677435">
        <w:rPr>
          <w:rFonts w:ascii="Times New Roman" w:hAnsi="Times New Roman" w:cs="Times New Roman"/>
          <w:sz w:val="24"/>
          <w:szCs w:val="24"/>
        </w:rPr>
        <w:t>Bu yapılanma sayesinde stratejik planlama, bütçeleme, performans yönetimi, mali kontrol, muhasebe ve raporlama süreçleri bütüncül bir yaklaşımla ele alınmakta ve kurumsal hedeflerle uyumlu bir şekilde yürütülmektedir.</w:t>
      </w:r>
    </w:p>
    <w:p w14:paraId="59D7F9A5" w14:textId="5765BEFD" w:rsidR="00760919" w:rsidRPr="004E0C66" w:rsidRDefault="000C18B6" w:rsidP="007B5C33">
      <w:pPr>
        <w:spacing w:line="240" w:lineRule="auto"/>
        <w:ind w:right="284"/>
        <w:jc w:val="both"/>
        <w:rPr>
          <w:rFonts w:ascii="Times New Roman" w:hAnsi="Times New Roman" w:cs="Times New Roman"/>
          <w:sz w:val="24"/>
          <w:szCs w:val="24"/>
        </w:rPr>
      </w:pPr>
      <w:r w:rsidRPr="004E0C66">
        <w:rPr>
          <w:rFonts w:ascii="Times New Roman" w:hAnsi="Times New Roman" w:cs="Times New Roman"/>
          <w:sz w:val="24"/>
          <w:szCs w:val="24"/>
        </w:rPr>
        <w:t>Başkanlığımız, katılımcı yönetim anlayışını temel ilke olarak benimsemekte</w:t>
      </w:r>
      <w:r w:rsidR="007B5C33">
        <w:rPr>
          <w:rFonts w:ascii="Times New Roman" w:hAnsi="Times New Roman" w:cs="Times New Roman"/>
          <w:sz w:val="24"/>
          <w:szCs w:val="24"/>
        </w:rPr>
        <w:t xml:space="preserve"> ve</w:t>
      </w:r>
      <w:r w:rsidRPr="004E0C66">
        <w:rPr>
          <w:rFonts w:ascii="Times New Roman" w:hAnsi="Times New Roman" w:cs="Times New Roman"/>
          <w:sz w:val="24"/>
          <w:szCs w:val="24"/>
        </w:rPr>
        <w:t xml:space="preserve"> yönetim süreçlerine idari personelin aktif katılımını sağlamak amacıyla çeşitli </w:t>
      </w:r>
      <w:r w:rsidRPr="004E0C66">
        <w:rPr>
          <w:rStyle w:val="Gl"/>
          <w:rFonts w:ascii="Times New Roman" w:hAnsi="Times New Roman" w:cs="Times New Roman"/>
          <w:b w:val="0"/>
          <w:sz w:val="24"/>
          <w:szCs w:val="24"/>
        </w:rPr>
        <w:t>komisyon ve komiteler</w:t>
      </w:r>
      <w:r w:rsidRPr="004E0C66">
        <w:rPr>
          <w:rFonts w:ascii="Times New Roman" w:hAnsi="Times New Roman" w:cs="Times New Roman"/>
          <w:b/>
          <w:sz w:val="24"/>
          <w:szCs w:val="24"/>
        </w:rPr>
        <w:t xml:space="preserve"> </w:t>
      </w:r>
      <w:r w:rsidRPr="004E0C66">
        <w:rPr>
          <w:rFonts w:ascii="Times New Roman" w:hAnsi="Times New Roman" w:cs="Times New Roman"/>
          <w:sz w:val="24"/>
          <w:szCs w:val="24"/>
        </w:rPr>
        <w:t xml:space="preserve">oluşturmaktadır. Söz konusu komisyon ve komitelerin görev alanları, üyeleri ve çalışma usulleri belirlenmiş olup, bu bilgiler kurumsal web </w:t>
      </w:r>
      <w:r w:rsidR="007B5C33">
        <w:rPr>
          <w:rFonts w:ascii="Times New Roman" w:hAnsi="Times New Roman" w:cs="Times New Roman"/>
          <w:sz w:val="24"/>
          <w:szCs w:val="24"/>
        </w:rPr>
        <w:t>sitesinde</w:t>
      </w:r>
      <w:r w:rsidRPr="004E0C66">
        <w:rPr>
          <w:rFonts w:ascii="Times New Roman" w:hAnsi="Times New Roman" w:cs="Times New Roman"/>
          <w:sz w:val="24"/>
          <w:szCs w:val="24"/>
        </w:rPr>
        <w:t xml:space="preserve"> yayımlanarak şeffaflık ve hesap verebilirlik ilkeleri doğrultusunda kamuoyu ile paylaşılmaktadır</w:t>
      </w:r>
      <w:r w:rsidRPr="004E0C66">
        <w:rPr>
          <w:sz w:val="24"/>
          <w:szCs w:val="24"/>
        </w:rPr>
        <w:t xml:space="preserve"> </w:t>
      </w:r>
      <w:r w:rsidR="00B8295B" w:rsidRPr="004E0C66">
        <w:rPr>
          <w:rFonts w:ascii="Times New Roman" w:hAnsi="Times New Roman" w:cs="Times New Roman"/>
          <w:b/>
          <w:sz w:val="24"/>
          <w:szCs w:val="24"/>
        </w:rPr>
        <w:t>[3_OD4] [4_OD4]</w:t>
      </w:r>
      <w:r w:rsidR="007B5C33">
        <w:rPr>
          <w:rFonts w:ascii="Times New Roman" w:hAnsi="Times New Roman" w:cs="Times New Roman"/>
          <w:b/>
          <w:sz w:val="24"/>
          <w:szCs w:val="24"/>
        </w:rPr>
        <w:t>.</w:t>
      </w:r>
    </w:p>
    <w:p w14:paraId="027C5C4C" w14:textId="3ED3AE71" w:rsidR="000C18B6" w:rsidRPr="004E0C66" w:rsidRDefault="000C18B6" w:rsidP="007B5C33">
      <w:pPr>
        <w:spacing w:line="240" w:lineRule="auto"/>
        <w:ind w:right="284"/>
        <w:jc w:val="both"/>
        <w:rPr>
          <w:rStyle w:val="Gl"/>
          <w:rFonts w:ascii="Times New Roman" w:hAnsi="Times New Roman" w:cs="Times New Roman"/>
          <w:b w:val="0"/>
          <w:bCs w:val="0"/>
          <w:color w:val="000000"/>
          <w:sz w:val="24"/>
          <w:szCs w:val="24"/>
        </w:rPr>
      </w:pPr>
      <w:r w:rsidRPr="004E0C66">
        <w:rPr>
          <w:rFonts w:ascii="Times New Roman" w:hAnsi="Times New Roman" w:cs="Times New Roman"/>
          <w:sz w:val="24"/>
          <w:szCs w:val="24"/>
        </w:rPr>
        <w:t xml:space="preserve">Katılımcı yönetim anlayışının kurumsal kültür hâline getirilmesi, personel arasındaki iletişim ve iş birliğinin güçlendirilmesi, takım ruhunun geliştirilmesi, yürütülen iş ve işlemlerin etkin biçimde izlenmesi ve değerlendirilmesi ile personelin görüş ve önerilerinin alınması amacıyla </w:t>
      </w:r>
      <w:r w:rsidRPr="004E0C66">
        <w:rPr>
          <w:rStyle w:val="Gl"/>
          <w:rFonts w:ascii="Times New Roman" w:hAnsi="Times New Roman" w:cs="Times New Roman"/>
          <w:b w:val="0"/>
          <w:sz w:val="24"/>
          <w:szCs w:val="24"/>
        </w:rPr>
        <w:t>düzenli aralıklarla birim toplantıları</w:t>
      </w:r>
      <w:r w:rsidRPr="004E0C66">
        <w:rPr>
          <w:rFonts w:ascii="Times New Roman" w:hAnsi="Times New Roman" w:cs="Times New Roman"/>
          <w:sz w:val="24"/>
          <w:szCs w:val="24"/>
        </w:rPr>
        <w:t xml:space="preserve"> gerçekleştirilmektedir. Bu toplantılar aracılığıyla, karar alma süreçlerine personel katkısı sağlanmakta ve sürekli iyileştirme yaklaşımı desteklenmektedir</w:t>
      </w:r>
      <w:r w:rsidRPr="004E0C66">
        <w:rPr>
          <w:sz w:val="24"/>
          <w:szCs w:val="24"/>
        </w:rPr>
        <w:t xml:space="preserve"> </w:t>
      </w:r>
      <w:r w:rsidR="002862DA" w:rsidRPr="004E0C66">
        <w:rPr>
          <w:rFonts w:ascii="Times New Roman" w:hAnsi="Times New Roman" w:cs="Times New Roman"/>
          <w:b/>
          <w:sz w:val="24"/>
          <w:szCs w:val="24"/>
        </w:rPr>
        <w:t>[5_OD4]</w:t>
      </w:r>
      <w:r w:rsidR="002862DA" w:rsidRPr="004E0C66">
        <w:rPr>
          <w:rFonts w:ascii="Times New Roman" w:hAnsi="Times New Roman" w:cs="Times New Roman"/>
          <w:sz w:val="24"/>
          <w:szCs w:val="24"/>
        </w:rPr>
        <w:t>.</w:t>
      </w:r>
    </w:p>
    <w:p w14:paraId="3582AE91" w14:textId="1CAED7E0" w:rsidR="000C18B6" w:rsidRPr="004E0C66" w:rsidRDefault="000C18B6" w:rsidP="007B5C33">
      <w:pPr>
        <w:pStyle w:val="NormalWeb"/>
        <w:ind w:right="284"/>
        <w:jc w:val="both"/>
      </w:pPr>
      <w:r w:rsidRPr="004E0C66">
        <w:t xml:space="preserve">Başkanlığımızda görev yapan idari personelin istihdamı, yürürlükteki mevzuat hükümleri çerçevesinde gerçekleştirilmektedir. Açık kadrolara yapılacak atamalar; </w:t>
      </w:r>
      <w:r w:rsidRPr="004E0C66">
        <w:rPr>
          <w:rStyle w:val="Gl"/>
          <w:rFonts w:eastAsiaTheme="majorEastAsia"/>
          <w:b w:val="0"/>
        </w:rPr>
        <w:t xml:space="preserve">Kamu Personeli Seçme </w:t>
      </w:r>
      <w:r w:rsidRPr="004E0C66">
        <w:rPr>
          <w:rStyle w:val="Gl"/>
          <w:rFonts w:eastAsiaTheme="majorEastAsia"/>
          <w:b w:val="0"/>
        </w:rPr>
        <w:lastRenderedPageBreak/>
        <w:t>Sınavı (KPSS</w:t>
      </w:r>
      <w:r w:rsidRPr="004E0C66">
        <w:rPr>
          <w:rStyle w:val="Gl"/>
          <w:rFonts w:eastAsiaTheme="majorEastAsia"/>
        </w:rPr>
        <w:t>)</w:t>
      </w:r>
      <w:r w:rsidRPr="004E0C66">
        <w:t xml:space="preserve">, </w:t>
      </w:r>
      <w:r w:rsidRPr="00861187">
        <w:rPr>
          <w:rStyle w:val="Vurgu"/>
          <w:rFonts w:eastAsiaTheme="majorEastAsia"/>
          <w:i w:val="0"/>
          <w:iCs w:val="0"/>
        </w:rPr>
        <w:t>Kamu Görevlerine İlk Defa Atanacaklar İçin Yapılacak Sınavlar Hakkında Yönetmelik</w:t>
      </w:r>
      <w:r w:rsidRPr="00861187">
        <w:rPr>
          <w:i/>
          <w:iCs/>
        </w:rPr>
        <w:t xml:space="preserve"> ve</w:t>
      </w:r>
      <w:r w:rsidRPr="004E0C66">
        <w:t xml:space="preserve"> ilgili diğer mevzuat hükümleri doğrultusunda yapılmaktadır. Ayrıca, 657 sayılı </w:t>
      </w:r>
      <w:r w:rsidRPr="00861187">
        <w:rPr>
          <w:rStyle w:val="Vurgu"/>
          <w:rFonts w:eastAsiaTheme="majorEastAsia"/>
          <w:i w:val="0"/>
          <w:iCs w:val="0"/>
        </w:rPr>
        <w:t>Devlet Memurları Kanunu</w:t>
      </w:r>
      <w:r w:rsidRPr="00861187">
        <w:rPr>
          <w:i/>
          <w:iCs/>
        </w:rPr>
        <w:t>’</w:t>
      </w:r>
      <w:r w:rsidRPr="00861187">
        <w:t xml:space="preserve">nun </w:t>
      </w:r>
      <w:r w:rsidRPr="004E0C66">
        <w:t>55</w:t>
      </w:r>
      <w:r w:rsidR="00861187">
        <w:t>’nci</w:t>
      </w:r>
      <w:r w:rsidRPr="004E0C66">
        <w:t xml:space="preserve"> maddesi ile </w:t>
      </w:r>
      <w:r w:rsidRPr="004E0C66">
        <w:rPr>
          <w:rStyle w:val="Vurgu"/>
          <w:rFonts w:eastAsiaTheme="majorEastAsia"/>
        </w:rPr>
        <w:t>Aday Memurların Yetiştirilmesine İlişkin Genel Yönetmelik</w:t>
      </w:r>
      <w:r w:rsidRPr="004E0C66">
        <w:t xml:space="preserve"> kapsamında aday memurlara temel ve hazırlayıcı eğitimler verilmekte; göreve yeni başlayan personele ise kuruma uyum sürecini desteklemek amacıyla </w:t>
      </w:r>
      <w:r w:rsidRPr="004E0C66">
        <w:rPr>
          <w:rStyle w:val="Gl"/>
          <w:rFonts w:eastAsiaTheme="majorEastAsia"/>
          <w:b w:val="0"/>
        </w:rPr>
        <w:t>oryantasyon eğitimleri</w:t>
      </w:r>
      <w:r w:rsidRPr="004E0C66">
        <w:t xml:space="preserve"> düzenlenmektedir</w:t>
      </w:r>
      <w:r w:rsidRPr="004E0C66">
        <w:rPr>
          <w:b/>
        </w:rPr>
        <w:t xml:space="preserve"> </w:t>
      </w:r>
      <w:r w:rsidR="003A0E91" w:rsidRPr="004E0C66">
        <w:rPr>
          <w:b/>
        </w:rPr>
        <w:t>[6_OD5]</w:t>
      </w:r>
      <w:r w:rsidR="003A0E91" w:rsidRPr="004E0C66">
        <w:t>.</w:t>
      </w:r>
    </w:p>
    <w:p w14:paraId="1DF6EA7C" w14:textId="525D7554" w:rsidR="000C18B6" w:rsidRPr="004E0C66" w:rsidRDefault="00861187" w:rsidP="007B5C33">
      <w:pPr>
        <w:pStyle w:val="NormalWeb"/>
        <w:ind w:right="284"/>
        <w:jc w:val="both"/>
        <w:rPr>
          <w:b/>
        </w:rPr>
      </w:pPr>
      <w:r>
        <w:t>Başkanlık,</w:t>
      </w:r>
      <w:r w:rsidR="000C18B6" w:rsidRPr="004E0C66">
        <w:t xml:space="preserve"> mevzuatla kendisine verilen görev ve sorumlulukları etkin bir yönetişim modeli çerçevesinde yerine getirmekte olup, bu görevler özetle aşağıda yer </w:t>
      </w:r>
      <w:r>
        <w:t>sunumaktadır.</w:t>
      </w:r>
    </w:p>
    <w:p w14:paraId="60AAD9BA" w14:textId="7B48A43E" w:rsidR="00476AE0" w:rsidRPr="00D72D3C" w:rsidRDefault="00476AE0" w:rsidP="00DB2D24">
      <w:pPr>
        <w:pStyle w:val="ListeParagraf"/>
        <w:numPr>
          <w:ilvl w:val="0"/>
          <w:numId w:val="8"/>
        </w:numPr>
        <w:spacing w:line="240" w:lineRule="auto"/>
        <w:ind w:right="284"/>
        <w:jc w:val="both"/>
        <w:rPr>
          <w:rStyle w:val="normaltextrun"/>
          <w:rFonts w:ascii="Times New Roman" w:hAnsi="Times New Roman" w:cs="Times New Roman"/>
          <w:color w:val="000000"/>
          <w:sz w:val="24"/>
          <w:szCs w:val="24"/>
          <w:shd w:val="clear" w:color="auto" w:fill="FFFFFF"/>
        </w:rPr>
      </w:pPr>
      <w:r w:rsidRPr="00D72D3C">
        <w:rPr>
          <w:rStyle w:val="normaltextrun"/>
          <w:rFonts w:ascii="Times New Roman" w:hAnsi="Times New Roman" w:cs="Times New Roman"/>
          <w:color w:val="000000"/>
          <w:sz w:val="24"/>
          <w:szCs w:val="24"/>
          <w:shd w:val="clear" w:color="auto" w:fill="FFFFFF"/>
        </w:rPr>
        <w:t>Ulusal kalkınma strateji ve politikaları, yıllık program ve hükümet programı çerçevesinde idarenin orta ve uzun vadeli strateji ve politikalarını belirlemek, amaçlarını oluşturmak üzere gerekli çalışmaları yapmak</w:t>
      </w:r>
      <w:r w:rsidR="00D72D3C">
        <w:rPr>
          <w:rStyle w:val="normaltextrun"/>
          <w:rFonts w:ascii="Times New Roman" w:hAnsi="Times New Roman" w:cs="Times New Roman"/>
          <w:color w:val="000000"/>
          <w:sz w:val="24"/>
          <w:szCs w:val="24"/>
          <w:shd w:val="clear" w:color="auto" w:fill="FFFFFF"/>
        </w:rPr>
        <w:t>.</w:t>
      </w:r>
      <w:r w:rsidRPr="00D72D3C">
        <w:rPr>
          <w:rStyle w:val="normaltextrun"/>
          <w:rFonts w:ascii="Times New Roman" w:hAnsi="Times New Roman" w:cs="Times New Roman"/>
          <w:color w:val="000000"/>
          <w:sz w:val="24"/>
          <w:szCs w:val="24"/>
          <w:shd w:val="clear" w:color="auto" w:fill="FFFFFF"/>
        </w:rPr>
        <w:t xml:space="preserve"> </w:t>
      </w:r>
    </w:p>
    <w:p w14:paraId="6FF8C6BA" w14:textId="06BFA0E9" w:rsidR="00476AE0" w:rsidRPr="00D72D3C" w:rsidRDefault="00476AE0" w:rsidP="00DB2D24">
      <w:pPr>
        <w:pStyle w:val="ListeParagraf"/>
        <w:numPr>
          <w:ilvl w:val="0"/>
          <w:numId w:val="8"/>
        </w:numPr>
        <w:spacing w:line="240" w:lineRule="auto"/>
        <w:ind w:right="284"/>
        <w:jc w:val="both"/>
        <w:rPr>
          <w:rStyle w:val="normaltextrun"/>
          <w:rFonts w:ascii="Times New Roman" w:hAnsi="Times New Roman" w:cs="Times New Roman"/>
          <w:color w:val="000000"/>
          <w:sz w:val="24"/>
          <w:szCs w:val="24"/>
          <w:shd w:val="clear" w:color="auto" w:fill="FFFFFF"/>
        </w:rPr>
      </w:pPr>
      <w:r w:rsidRPr="00D72D3C">
        <w:rPr>
          <w:rStyle w:val="normaltextrun"/>
          <w:rFonts w:ascii="Times New Roman" w:hAnsi="Times New Roman" w:cs="Times New Roman"/>
          <w:color w:val="000000"/>
          <w:sz w:val="24"/>
          <w:szCs w:val="24"/>
          <w:shd w:val="clear" w:color="auto" w:fill="FFFFFF"/>
        </w:rPr>
        <w:t>İdarenin görev alanına giren konularda performans ve kalite ölçütleri geliştirmek ve bu kapsamda verilecek diğer görevleri yerine getirmek</w:t>
      </w:r>
      <w:r w:rsidR="00D72D3C">
        <w:rPr>
          <w:rStyle w:val="normaltextrun"/>
          <w:rFonts w:ascii="Times New Roman" w:hAnsi="Times New Roman" w:cs="Times New Roman"/>
          <w:color w:val="000000"/>
          <w:sz w:val="24"/>
          <w:szCs w:val="24"/>
          <w:shd w:val="clear" w:color="auto" w:fill="FFFFFF"/>
        </w:rPr>
        <w:t>.</w:t>
      </w:r>
      <w:r w:rsidRPr="00D72D3C">
        <w:rPr>
          <w:rStyle w:val="normaltextrun"/>
          <w:rFonts w:ascii="Times New Roman" w:hAnsi="Times New Roman" w:cs="Times New Roman"/>
          <w:color w:val="000000"/>
          <w:sz w:val="24"/>
          <w:szCs w:val="24"/>
          <w:shd w:val="clear" w:color="auto" w:fill="FFFFFF"/>
        </w:rPr>
        <w:t xml:space="preserve"> </w:t>
      </w:r>
    </w:p>
    <w:p w14:paraId="17B19562" w14:textId="03728D83" w:rsidR="00883BDA" w:rsidRPr="00D72D3C" w:rsidRDefault="00476AE0" w:rsidP="00DB2D24">
      <w:pPr>
        <w:pStyle w:val="ListeParagraf"/>
        <w:numPr>
          <w:ilvl w:val="0"/>
          <w:numId w:val="8"/>
        </w:numPr>
        <w:spacing w:line="240" w:lineRule="auto"/>
        <w:ind w:right="284"/>
        <w:jc w:val="both"/>
        <w:rPr>
          <w:rStyle w:val="normaltextrun"/>
          <w:rFonts w:ascii="Times New Roman" w:hAnsi="Times New Roman" w:cs="Times New Roman"/>
          <w:color w:val="000000"/>
          <w:sz w:val="24"/>
          <w:szCs w:val="24"/>
          <w:shd w:val="clear" w:color="auto" w:fill="FFFFFF"/>
        </w:rPr>
      </w:pPr>
      <w:r w:rsidRPr="00D72D3C">
        <w:rPr>
          <w:rStyle w:val="normaltextrun"/>
          <w:rFonts w:ascii="Times New Roman" w:hAnsi="Times New Roman" w:cs="Times New Roman"/>
          <w:color w:val="000000"/>
          <w:sz w:val="24"/>
          <w:szCs w:val="24"/>
          <w:shd w:val="clear" w:color="auto" w:fill="FFFFFF"/>
        </w:rPr>
        <w:t>İdarenin yönetimi ile hizmetlerin geliştirilmesi ve performansla ilgili bilgi ve verileri toplamak, analiz etmek ve yorumlamak</w:t>
      </w:r>
      <w:r w:rsidR="00D72D3C">
        <w:rPr>
          <w:rStyle w:val="normaltextrun"/>
          <w:rFonts w:ascii="Times New Roman" w:hAnsi="Times New Roman" w:cs="Times New Roman"/>
          <w:color w:val="000000"/>
          <w:sz w:val="24"/>
          <w:szCs w:val="24"/>
          <w:shd w:val="clear" w:color="auto" w:fill="FFFFFF"/>
        </w:rPr>
        <w:t>.</w:t>
      </w:r>
    </w:p>
    <w:p w14:paraId="125E6B92" w14:textId="3D6BB8CA" w:rsidR="00476AE0" w:rsidRPr="00D72D3C" w:rsidRDefault="00476AE0" w:rsidP="00DB2D24">
      <w:pPr>
        <w:pStyle w:val="ListeParagraf"/>
        <w:numPr>
          <w:ilvl w:val="0"/>
          <w:numId w:val="8"/>
        </w:numPr>
        <w:spacing w:line="240" w:lineRule="auto"/>
        <w:ind w:right="284"/>
        <w:jc w:val="both"/>
        <w:rPr>
          <w:rStyle w:val="normaltextrun"/>
          <w:rFonts w:ascii="Times New Roman" w:hAnsi="Times New Roman" w:cs="Times New Roman"/>
          <w:color w:val="000000"/>
          <w:sz w:val="24"/>
          <w:szCs w:val="24"/>
          <w:shd w:val="clear" w:color="auto" w:fill="FFFFFF"/>
        </w:rPr>
      </w:pPr>
      <w:r w:rsidRPr="00D72D3C">
        <w:rPr>
          <w:rStyle w:val="normaltextrun"/>
          <w:rFonts w:ascii="Times New Roman" w:hAnsi="Times New Roman" w:cs="Times New Roman"/>
          <w:color w:val="000000"/>
          <w:sz w:val="24"/>
          <w:szCs w:val="24"/>
          <w:shd w:val="clear" w:color="auto" w:fill="FFFFFF"/>
        </w:rPr>
        <w:t>İdarenin görev alanına giren konularda, hizmetleri etkileyecek dış faktörleri incelemek, kurum içi kapasite araştırması yapmak, hizmetlerin etkililiğini ve tatmin düzeyini analiz etmek ve genel araştırmalar yapmak</w:t>
      </w:r>
      <w:r w:rsidR="00D72D3C">
        <w:rPr>
          <w:rStyle w:val="normaltextrun"/>
          <w:rFonts w:ascii="Times New Roman" w:hAnsi="Times New Roman" w:cs="Times New Roman"/>
          <w:color w:val="000000"/>
          <w:sz w:val="24"/>
          <w:szCs w:val="24"/>
          <w:shd w:val="clear" w:color="auto" w:fill="FFFFFF"/>
        </w:rPr>
        <w:t>.</w:t>
      </w:r>
    </w:p>
    <w:p w14:paraId="79E4500F" w14:textId="6A82A355" w:rsidR="00476AE0" w:rsidRPr="00D72D3C" w:rsidRDefault="00476AE0" w:rsidP="00DB2D24">
      <w:pPr>
        <w:pStyle w:val="ListeParagraf"/>
        <w:numPr>
          <w:ilvl w:val="0"/>
          <w:numId w:val="8"/>
        </w:numPr>
        <w:spacing w:line="240" w:lineRule="auto"/>
        <w:ind w:right="284"/>
        <w:jc w:val="both"/>
        <w:rPr>
          <w:rStyle w:val="normaltextrun"/>
          <w:rFonts w:ascii="Times New Roman" w:hAnsi="Times New Roman" w:cs="Times New Roman"/>
          <w:color w:val="000000"/>
          <w:sz w:val="24"/>
          <w:szCs w:val="24"/>
          <w:shd w:val="clear" w:color="auto" w:fill="FFFFFF"/>
        </w:rPr>
      </w:pPr>
      <w:r w:rsidRPr="00D72D3C">
        <w:rPr>
          <w:rStyle w:val="normaltextrun"/>
          <w:rFonts w:ascii="Times New Roman" w:hAnsi="Times New Roman" w:cs="Times New Roman"/>
          <w:color w:val="000000"/>
          <w:sz w:val="24"/>
          <w:szCs w:val="24"/>
          <w:shd w:val="clear" w:color="auto" w:fill="FFFFFF"/>
        </w:rPr>
        <w:t>Yönetim bilgi sistemlerine ilişkin hizmetleri yerine getirmek</w:t>
      </w:r>
      <w:r w:rsidR="00D72D3C">
        <w:rPr>
          <w:rStyle w:val="normaltextrun"/>
          <w:rFonts w:ascii="Times New Roman" w:hAnsi="Times New Roman" w:cs="Times New Roman"/>
          <w:color w:val="000000"/>
          <w:sz w:val="24"/>
          <w:szCs w:val="24"/>
          <w:shd w:val="clear" w:color="auto" w:fill="FFFFFF"/>
        </w:rPr>
        <w:t>.</w:t>
      </w:r>
      <w:r w:rsidRPr="00D72D3C">
        <w:rPr>
          <w:rStyle w:val="normaltextrun"/>
          <w:rFonts w:ascii="Times New Roman" w:hAnsi="Times New Roman" w:cs="Times New Roman"/>
          <w:color w:val="000000"/>
          <w:sz w:val="24"/>
          <w:szCs w:val="24"/>
          <w:shd w:val="clear" w:color="auto" w:fill="FFFFFF"/>
        </w:rPr>
        <w:t xml:space="preserve"> </w:t>
      </w:r>
    </w:p>
    <w:p w14:paraId="6C66C8E7" w14:textId="71922724" w:rsidR="00476AE0" w:rsidRPr="00D72D3C" w:rsidRDefault="00476AE0" w:rsidP="00DB2D24">
      <w:pPr>
        <w:pStyle w:val="ListeParagraf"/>
        <w:numPr>
          <w:ilvl w:val="0"/>
          <w:numId w:val="8"/>
        </w:numPr>
        <w:spacing w:line="240" w:lineRule="auto"/>
        <w:ind w:right="284"/>
        <w:jc w:val="both"/>
        <w:rPr>
          <w:rStyle w:val="normaltextrun"/>
          <w:rFonts w:ascii="Times New Roman" w:hAnsi="Times New Roman" w:cs="Times New Roman"/>
          <w:color w:val="000000"/>
          <w:sz w:val="24"/>
          <w:szCs w:val="24"/>
          <w:shd w:val="clear" w:color="auto" w:fill="FFFFFF"/>
        </w:rPr>
      </w:pPr>
      <w:r w:rsidRPr="00D72D3C">
        <w:rPr>
          <w:rStyle w:val="normaltextrun"/>
          <w:rFonts w:ascii="Times New Roman" w:hAnsi="Times New Roman" w:cs="Times New Roman"/>
          <w:color w:val="000000"/>
          <w:sz w:val="24"/>
          <w:szCs w:val="24"/>
          <w:shd w:val="clear" w:color="auto" w:fill="FFFFFF"/>
        </w:rPr>
        <w:t>İdarede kurulmuşsa Strateji Geliştirme Kurulunun sekretarya hizmetlerini yürütmek</w:t>
      </w:r>
      <w:r w:rsidR="00D72D3C">
        <w:rPr>
          <w:rStyle w:val="normaltextrun"/>
          <w:rFonts w:ascii="Times New Roman" w:hAnsi="Times New Roman" w:cs="Times New Roman"/>
          <w:color w:val="000000"/>
          <w:sz w:val="24"/>
          <w:szCs w:val="24"/>
          <w:shd w:val="clear" w:color="auto" w:fill="FFFFFF"/>
        </w:rPr>
        <w:t>.</w:t>
      </w:r>
      <w:r w:rsidRPr="00D72D3C">
        <w:rPr>
          <w:rStyle w:val="normaltextrun"/>
          <w:rFonts w:ascii="Times New Roman" w:hAnsi="Times New Roman" w:cs="Times New Roman"/>
          <w:color w:val="000000"/>
          <w:sz w:val="24"/>
          <w:szCs w:val="24"/>
          <w:shd w:val="clear" w:color="auto" w:fill="FFFFFF"/>
        </w:rPr>
        <w:t xml:space="preserve"> </w:t>
      </w:r>
    </w:p>
    <w:p w14:paraId="34AFB8D5" w14:textId="5D9C8ADD" w:rsidR="00476AE0" w:rsidRPr="00D72D3C" w:rsidRDefault="00476AE0" w:rsidP="00DB2D24">
      <w:pPr>
        <w:pStyle w:val="ListeParagraf"/>
        <w:numPr>
          <w:ilvl w:val="0"/>
          <w:numId w:val="8"/>
        </w:numPr>
        <w:spacing w:line="240" w:lineRule="auto"/>
        <w:ind w:right="284"/>
        <w:jc w:val="both"/>
        <w:rPr>
          <w:rStyle w:val="normaltextrun"/>
          <w:rFonts w:ascii="Times New Roman" w:hAnsi="Times New Roman" w:cs="Times New Roman"/>
          <w:color w:val="000000"/>
          <w:sz w:val="24"/>
          <w:szCs w:val="24"/>
          <w:shd w:val="clear" w:color="auto" w:fill="FFFFFF"/>
        </w:rPr>
      </w:pPr>
      <w:r w:rsidRPr="00D72D3C">
        <w:rPr>
          <w:rStyle w:val="normaltextrun"/>
          <w:rFonts w:ascii="Times New Roman" w:hAnsi="Times New Roman" w:cs="Times New Roman"/>
          <w:color w:val="000000"/>
          <w:sz w:val="24"/>
          <w:szCs w:val="24"/>
          <w:shd w:val="clear" w:color="auto" w:fill="FFFFFF"/>
        </w:rPr>
        <w:t xml:space="preserve">İdarenin stratejik plan ve performans programının hazırlanmasını koordine etmek ve sonuçlarının konsolide edilmesi çalışmalarını yürütmek. </w:t>
      </w:r>
    </w:p>
    <w:p w14:paraId="68307B90" w14:textId="3E04C158" w:rsidR="00476AE0" w:rsidRPr="00D72D3C" w:rsidRDefault="00476AE0" w:rsidP="00DB2D24">
      <w:pPr>
        <w:pStyle w:val="ListeParagraf"/>
        <w:numPr>
          <w:ilvl w:val="0"/>
          <w:numId w:val="8"/>
        </w:numPr>
        <w:spacing w:line="240" w:lineRule="auto"/>
        <w:ind w:right="284"/>
        <w:jc w:val="both"/>
        <w:rPr>
          <w:rStyle w:val="normaltextrun"/>
          <w:rFonts w:ascii="Times New Roman" w:hAnsi="Times New Roman" w:cs="Times New Roman"/>
          <w:color w:val="000000"/>
          <w:sz w:val="24"/>
          <w:szCs w:val="24"/>
          <w:shd w:val="clear" w:color="auto" w:fill="FFFFFF"/>
        </w:rPr>
      </w:pPr>
      <w:r w:rsidRPr="00D72D3C">
        <w:rPr>
          <w:rStyle w:val="normaltextrun"/>
          <w:rFonts w:ascii="Times New Roman" w:hAnsi="Times New Roman" w:cs="Times New Roman"/>
          <w:color w:val="000000"/>
          <w:sz w:val="24"/>
          <w:szCs w:val="24"/>
          <w:shd w:val="clear" w:color="auto" w:fill="FFFFFF"/>
        </w:rPr>
        <w:t xml:space="preserve">İzleyen iki yılın bütçe tahminlerini de içeren idare bütçesini, stratejik plan ve yıllık performans programına uygun olarak hazırlamak ve idare faaliyetlerinin bunlara uygunluğunu izlemek ve değerlendirmek. </w:t>
      </w:r>
    </w:p>
    <w:p w14:paraId="3654AEF5" w14:textId="759B951A" w:rsidR="00476AE0" w:rsidRPr="00D72D3C" w:rsidRDefault="00476AE0" w:rsidP="00DB2D24">
      <w:pPr>
        <w:pStyle w:val="ListeParagraf"/>
        <w:numPr>
          <w:ilvl w:val="0"/>
          <w:numId w:val="8"/>
        </w:numPr>
        <w:spacing w:line="240" w:lineRule="auto"/>
        <w:ind w:right="284"/>
        <w:jc w:val="both"/>
        <w:rPr>
          <w:rStyle w:val="normaltextrun"/>
          <w:rFonts w:ascii="Times New Roman" w:hAnsi="Times New Roman" w:cs="Times New Roman"/>
          <w:color w:val="000000"/>
          <w:sz w:val="24"/>
          <w:szCs w:val="24"/>
          <w:shd w:val="clear" w:color="auto" w:fill="FFFFFF"/>
        </w:rPr>
      </w:pPr>
      <w:r w:rsidRPr="00D72D3C">
        <w:rPr>
          <w:rStyle w:val="normaltextrun"/>
          <w:rFonts w:ascii="Times New Roman" w:hAnsi="Times New Roman" w:cs="Times New Roman"/>
          <w:color w:val="000000"/>
          <w:sz w:val="24"/>
          <w:szCs w:val="24"/>
          <w:shd w:val="clear" w:color="auto" w:fill="FFFFFF"/>
        </w:rPr>
        <w:t xml:space="preserve">Mevzuatı uyarınca belirlenecek bütçe ilke ve esasları çerçevesinde, ayrıntılı harcama programı hazırlamak ve hizmet gereksinimleri dikkate alınarak ödeneğin ilgili birimlere gönderilmesini sağlamak. </w:t>
      </w:r>
    </w:p>
    <w:p w14:paraId="2A581128" w14:textId="7CE738B8" w:rsidR="00476AE0" w:rsidRPr="00D72D3C" w:rsidRDefault="00476AE0" w:rsidP="00DB2D24">
      <w:pPr>
        <w:pStyle w:val="ListeParagraf"/>
        <w:numPr>
          <w:ilvl w:val="0"/>
          <w:numId w:val="8"/>
        </w:numPr>
        <w:spacing w:line="240" w:lineRule="auto"/>
        <w:ind w:right="284"/>
        <w:jc w:val="both"/>
        <w:rPr>
          <w:rStyle w:val="normaltextrun"/>
          <w:rFonts w:ascii="Times New Roman" w:hAnsi="Times New Roman" w:cs="Times New Roman"/>
          <w:color w:val="000000"/>
          <w:sz w:val="24"/>
          <w:szCs w:val="24"/>
          <w:shd w:val="clear" w:color="auto" w:fill="FFFFFF"/>
        </w:rPr>
      </w:pPr>
      <w:r w:rsidRPr="00D72D3C">
        <w:rPr>
          <w:rStyle w:val="normaltextrun"/>
          <w:rFonts w:ascii="Times New Roman" w:hAnsi="Times New Roman" w:cs="Times New Roman"/>
          <w:color w:val="000000"/>
          <w:sz w:val="24"/>
          <w:szCs w:val="24"/>
          <w:shd w:val="clear" w:color="auto" w:fill="FFFFFF"/>
        </w:rPr>
        <w:t xml:space="preserve">Bütçe kayıtlarını tutmak, bütçe uygulama sonuçlarına ilişkin verileri toplamak, değerlendirmek ve bütçe kesin hesabı ile malî istatistikleri hazırlamak. </w:t>
      </w:r>
    </w:p>
    <w:p w14:paraId="0FEAC519" w14:textId="12D04E4D" w:rsidR="00476AE0" w:rsidRPr="00D72D3C" w:rsidRDefault="00476AE0" w:rsidP="00DB2D24">
      <w:pPr>
        <w:pStyle w:val="ListeParagraf"/>
        <w:numPr>
          <w:ilvl w:val="0"/>
          <w:numId w:val="8"/>
        </w:numPr>
        <w:spacing w:line="240" w:lineRule="auto"/>
        <w:ind w:right="284"/>
        <w:jc w:val="both"/>
        <w:rPr>
          <w:rStyle w:val="normaltextrun"/>
          <w:rFonts w:ascii="Times New Roman" w:hAnsi="Times New Roman" w:cs="Times New Roman"/>
          <w:color w:val="000000"/>
          <w:sz w:val="24"/>
          <w:szCs w:val="24"/>
          <w:shd w:val="clear" w:color="auto" w:fill="FFFFFF"/>
        </w:rPr>
      </w:pPr>
      <w:r w:rsidRPr="00D72D3C">
        <w:rPr>
          <w:rStyle w:val="normaltextrun"/>
          <w:rFonts w:ascii="Times New Roman" w:hAnsi="Times New Roman" w:cs="Times New Roman"/>
          <w:color w:val="000000"/>
          <w:sz w:val="24"/>
          <w:szCs w:val="24"/>
          <w:shd w:val="clear" w:color="auto" w:fill="FFFFFF"/>
        </w:rPr>
        <w:t xml:space="preserve">İlgili mevzuatı çerçevesinde idare gelirlerini tahakkuk ettirmek, gelir ve alacaklarının takip ve tahsil işlemlerini yürütmek. </w:t>
      </w:r>
    </w:p>
    <w:p w14:paraId="573B55BD" w14:textId="786C1EF9" w:rsidR="00476AE0" w:rsidRPr="00D72D3C" w:rsidRDefault="00476AE0" w:rsidP="00DB2D24">
      <w:pPr>
        <w:pStyle w:val="ListeParagraf"/>
        <w:numPr>
          <w:ilvl w:val="0"/>
          <w:numId w:val="8"/>
        </w:numPr>
        <w:spacing w:line="240" w:lineRule="auto"/>
        <w:ind w:right="284"/>
        <w:jc w:val="both"/>
        <w:rPr>
          <w:rStyle w:val="normaltextrun"/>
          <w:rFonts w:ascii="Times New Roman" w:hAnsi="Times New Roman" w:cs="Times New Roman"/>
          <w:color w:val="000000"/>
          <w:sz w:val="24"/>
          <w:szCs w:val="24"/>
          <w:shd w:val="clear" w:color="auto" w:fill="FFFFFF"/>
        </w:rPr>
      </w:pPr>
      <w:r w:rsidRPr="00D72D3C">
        <w:rPr>
          <w:rStyle w:val="normaltextrun"/>
          <w:rFonts w:ascii="Times New Roman" w:hAnsi="Times New Roman" w:cs="Times New Roman"/>
          <w:color w:val="000000"/>
          <w:sz w:val="24"/>
          <w:szCs w:val="24"/>
          <w:shd w:val="clear" w:color="auto" w:fill="FFFFFF"/>
        </w:rPr>
        <w:t xml:space="preserve">Genel bütçe kapsamı dışında kalan idarelerde muhasebe hizmetlerini yürütmek. </w:t>
      </w:r>
    </w:p>
    <w:p w14:paraId="7DC59D54" w14:textId="15939428" w:rsidR="00476AE0" w:rsidRPr="00D72D3C" w:rsidRDefault="00476AE0" w:rsidP="00DB2D24">
      <w:pPr>
        <w:pStyle w:val="ListeParagraf"/>
        <w:numPr>
          <w:ilvl w:val="0"/>
          <w:numId w:val="8"/>
        </w:numPr>
        <w:spacing w:line="240" w:lineRule="auto"/>
        <w:ind w:right="284"/>
        <w:jc w:val="both"/>
        <w:rPr>
          <w:rStyle w:val="normaltextrun"/>
          <w:rFonts w:ascii="Times New Roman" w:hAnsi="Times New Roman" w:cs="Times New Roman"/>
          <w:color w:val="000000"/>
          <w:sz w:val="24"/>
          <w:szCs w:val="24"/>
          <w:shd w:val="clear" w:color="auto" w:fill="FFFFFF"/>
        </w:rPr>
      </w:pPr>
      <w:r w:rsidRPr="00D72D3C">
        <w:rPr>
          <w:rStyle w:val="normaltextrun"/>
          <w:rFonts w:ascii="Times New Roman" w:hAnsi="Times New Roman" w:cs="Times New Roman"/>
          <w:color w:val="000000"/>
          <w:sz w:val="24"/>
          <w:szCs w:val="24"/>
          <w:shd w:val="clear" w:color="auto" w:fill="FFFFFF"/>
        </w:rPr>
        <w:t xml:space="preserve">Harcama birimleri tarafından hazırlanan birim faaliyet raporlarını da esas alarak idarenin faaliyet raporunu hazırlamak. </w:t>
      </w:r>
    </w:p>
    <w:p w14:paraId="3701D10C" w14:textId="49636FA5" w:rsidR="00476AE0" w:rsidRPr="00D72D3C" w:rsidRDefault="00476AE0" w:rsidP="00DB2D24">
      <w:pPr>
        <w:pStyle w:val="ListeParagraf"/>
        <w:numPr>
          <w:ilvl w:val="0"/>
          <w:numId w:val="8"/>
        </w:numPr>
        <w:spacing w:line="240" w:lineRule="auto"/>
        <w:ind w:right="284"/>
        <w:jc w:val="both"/>
        <w:rPr>
          <w:rStyle w:val="normaltextrun"/>
          <w:rFonts w:ascii="Times New Roman" w:hAnsi="Times New Roman" w:cs="Times New Roman"/>
          <w:color w:val="000000"/>
          <w:sz w:val="24"/>
          <w:szCs w:val="24"/>
          <w:shd w:val="clear" w:color="auto" w:fill="FFFFFF"/>
        </w:rPr>
      </w:pPr>
      <w:r w:rsidRPr="00D72D3C">
        <w:rPr>
          <w:rStyle w:val="normaltextrun"/>
          <w:rFonts w:ascii="Times New Roman" w:hAnsi="Times New Roman" w:cs="Times New Roman"/>
          <w:color w:val="000000"/>
          <w:sz w:val="24"/>
          <w:szCs w:val="24"/>
          <w:shd w:val="clear" w:color="auto" w:fill="FFFFFF"/>
        </w:rPr>
        <w:t xml:space="preserve">İdarenin mülkiyetinde veya kullanımında bulunan taşınır ve taşınmazlara ilişkin icmal cetvellerini düzenlemek. </w:t>
      </w:r>
    </w:p>
    <w:p w14:paraId="1BB3B1A8" w14:textId="176772EB" w:rsidR="00476AE0" w:rsidRPr="00D72D3C" w:rsidRDefault="00476AE0" w:rsidP="00DB2D24">
      <w:pPr>
        <w:pStyle w:val="ListeParagraf"/>
        <w:numPr>
          <w:ilvl w:val="0"/>
          <w:numId w:val="8"/>
        </w:numPr>
        <w:spacing w:line="240" w:lineRule="auto"/>
        <w:ind w:right="284"/>
        <w:jc w:val="both"/>
        <w:rPr>
          <w:rStyle w:val="normaltextrun"/>
          <w:rFonts w:ascii="Times New Roman" w:hAnsi="Times New Roman" w:cs="Times New Roman"/>
          <w:color w:val="000000"/>
          <w:sz w:val="24"/>
          <w:szCs w:val="24"/>
          <w:shd w:val="clear" w:color="auto" w:fill="FFFFFF"/>
        </w:rPr>
      </w:pPr>
      <w:r w:rsidRPr="00D72D3C">
        <w:rPr>
          <w:rStyle w:val="normaltextrun"/>
          <w:rFonts w:ascii="Times New Roman" w:hAnsi="Times New Roman" w:cs="Times New Roman"/>
          <w:color w:val="000000"/>
          <w:sz w:val="24"/>
          <w:szCs w:val="24"/>
          <w:shd w:val="clear" w:color="auto" w:fill="FFFFFF"/>
        </w:rPr>
        <w:t>İdarenin yatırım programının hazırlanmasını koordine etmek, uygulama sonuçlarını izlemek ve yıllık yatırım değerlendirme raporunu hazırlamak.</w:t>
      </w:r>
    </w:p>
    <w:p w14:paraId="4C2EC123" w14:textId="1410595A" w:rsidR="00476AE0" w:rsidRPr="00D72D3C" w:rsidRDefault="00476AE0" w:rsidP="00DB2D24">
      <w:pPr>
        <w:pStyle w:val="ListeParagraf"/>
        <w:numPr>
          <w:ilvl w:val="0"/>
          <w:numId w:val="8"/>
        </w:numPr>
        <w:spacing w:line="240" w:lineRule="auto"/>
        <w:ind w:right="284"/>
        <w:jc w:val="both"/>
        <w:rPr>
          <w:rStyle w:val="normaltextrun"/>
          <w:rFonts w:ascii="Times New Roman" w:hAnsi="Times New Roman" w:cs="Times New Roman"/>
          <w:color w:val="000000"/>
          <w:sz w:val="24"/>
          <w:szCs w:val="24"/>
          <w:shd w:val="clear" w:color="auto" w:fill="FFFFFF"/>
        </w:rPr>
      </w:pPr>
      <w:r w:rsidRPr="00D72D3C">
        <w:rPr>
          <w:rStyle w:val="normaltextrun"/>
          <w:rFonts w:ascii="Times New Roman" w:hAnsi="Times New Roman" w:cs="Times New Roman"/>
          <w:color w:val="000000"/>
          <w:sz w:val="24"/>
          <w:szCs w:val="24"/>
          <w:shd w:val="clear" w:color="auto" w:fill="FFFFFF"/>
        </w:rPr>
        <w:t>İdarenin, diğer idareler nezdinde takibi gereken malî iş ve işlemlerini yürütmek ve sonuçlandırmak.</w:t>
      </w:r>
    </w:p>
    <w:p w14:paraId="4FE45E8D" w14:textId="669C41AF" w:rsidR="00476AE0" w:rsidRPr="00D72D3C" w:rsidRDefault="00476AE0" w:rsidP="00DB2D24">
      <w:pPr>
        <w:pStyle w:val="ListeParagraf"/>
        <w:numPr>
          <w:ilvl w:val="0"/>
          <w:numId w:val="8"/>
        </w:numPr>
        <w:spacing w:line="240" w:lineRule="auto"/>
        <w:ind w:right="284"/>
        <w:jc w:val="both"/>
        <w:rPr>
          <w:rStyle w:val="normaltextrun"/>
          <w:rFonts w:ascii="Times New Roman" w:hAnsi="Times New Roman" w:cs="Times New Roman"/>
          <w:color w:val="000000"/>
          <w:sz w:val="24"/>
          <w:szCs w:val="24"/>
          <w:shd w:val="clear" w:color="auto" w:fill="FFFFFF"/>
        </w:rPr>
      </w:pPr>
      <w:r w:rsidRPr="00D72D3C">
        <w:rPr>
          <w:rStyle w:val="normaltextrun"/>
          <w:rFonts w:ascii="Times New Roman" w:hAnsi="Times New Roman" w:cs="Times New Roman"/>
          <w:color w:val="000000"/>
          <w:sz w:val="24"/>
          <w:szCs w:val="24"/>
          <w:shd w:val="clear" w:color="auto" w:fill="FFFFFF"/>
        </w:rPr>
        <w:t xml:space="preserve">Malî kanunlarla ilgili diğer mevzuatın uygulanması konusunda üst yöneticiye ve harcama yetkililerine gerekli bilgileri sağlamak ve danışmanlık yapmak. </w:t>
      </w:r>
    </w:p>
    <w:p w14:paraId="07C18B10" w14:textId="0E30E177" w:rsidR="00476AE0" w:rsidRPr="00D72D3C" w:rsidRDefault="00476AE0" w:rsidP="00DB2D24">
      <w:pPr>
        <w:pStyle w:val="ListeParagraf"/>
        <w:numPr>
          <w:ilvl w:val="0"/>
          <w:numId w:val="8"/>
        </w:numPr>
        <w:spacing w:line="240" w:lineRule="auto"/>
        <w:ind w:right="284"/>
        <w:jc w:val="both"/>
        <w:rPr>
          <w:rStyle w:val="normaltextrun"/>
          <w:rFonts w:ascii="Times New Roman" w:hAnsi="Times New Roman" w:cs="Times New Roman"/>
          <w:color w:val="000000"/>
          <w:sz w:val="24"/>
          <w:szCs w:val="24"/>
          <w:shd w:val="clear" w:color="auto" w:fill="FFFFFF"/>
        </w:rPr>
      </w:pPr>
      <w:r w:rsidRPr="00D72D3C">
        <w:rPr>
          <w:rStyle w:val="normaltextrun"/>
          <w:rFonts w:ascii="Times New Roman" w:hAnsi="Times New Roman" w:cs="Times New Roman"/>
          <w:color w:val="000000"/>
          <w:sz w:val="24"/>
          <w:szCs w:val="24"/>
          <w:shd w:val="clear" w:color="auto" w:fill="FFFFFF"/>
        </w:rPr>
        <w:t xml:space="preserve">Ön malî kontrol faaliyetini yürütmek. </w:t>
      </w:r>
    </w:p>
    <w:p w14:paraId="002179DE" w14:textId="77777777" w:rsidR="00690E99" w:rsidRPr="00D72D3C" w:rsidRDefault="00476AE0" w:rsidP="00DB2D24">
      <w:pPr>
        <w:pStyle w:val="ListeParagraf"/>
        <w:numPr>
          <w:ilvl w:val="0"/>
          <w:numId w:val="8"/>
        </w:numPr>
        <w:spacing w:line="240" w:lineRule="auto"/>
        <w:ind w:right="284"/>
        <w:jc w:val="both"/>
        <w:rPr>
          <w:rStyle w:val="normaltextrun"/>
          <w:rFonts w:ascii="Times New Roman" w:hAnsi="Times New Roman" w:cs="Times New Roman"/>
          <w:color w:val="000000"/>
          <w:sz w:val="24"/>
          <w:szCs w:val="24"/>
          <w:shd w:val="clear" w:color="auto" w:fill="FFFFFF"/>
        </w:rPr>
      </w:pPr>
      <w:r w:rsidRPr="00D72D3C">
        <w:rPr>
          <w:rStyle w:val="normaltextrun"/>
          <w:rFonts w:ascii="Times New Roman" w:hAnsi="Times New Roman" w:cs="Times New Roman"/>
          <w:color w:val="000000"/>
          <w:sz w:val="24"/>
          <w:szCs w:val="24"/>
          <w:shd w:val="clear" w:color="auto" w:fill="FFFFFF"/>
        </w:rPr>
        <w:lastRenderedPageBreak/>
        <w:t>İç kontrol sisteminin kurulması, standartlarının uygulanması ve geliştirilmesi konularında çalışmalar yapmak; üst yönetimin iç denetime yönelik işlevinin etkililiğini ve verimliliğini artırmak için</w:t>
      </w:r>
      <w:r w:rsidR="00690E99" w:rsidRPr="00D72D3C">
        <w:rPr>
          <w:rStyle w:val="normaltextrun"/>
          <w:rFonts w:ascii="Times New Roman" w:hAnsi="Times New Roman" w:cs="Times New Roman"/>
          <w:color w:val="000000"/>
          <w:sz w:val="24"/>
          <w:szCs w:val="24"/>
          <w:shd w:val="clear" w:color="auto" w:fill="FFFFFF"/>
        </w:rPr>
        <w:t xml:space="preserve"> gerekli hazırlıkları yapmak. </w:t>
      </w:r>
    </w:p>
    <w:p w14:paraId="7543E3C6" w14:textId="1A27EFAA" w:rsidR="000C18B6" w:rsidRPr="00D72D3C" w:rsidRDefault="00476AE0" w:rsidP="00DB2D24">
      <w:pPr>
        <w:pStyle w:val="ListeParagraf"/>
        <w:numPr>
          <w:ilvl w:val="0"/>
          <w:numId w:val="8"/>
        </w:numPr>
        <w:spacing w:line="240" w:lineRule="auto"/>
        <w:ind w:right="284"/>
        <w:jc w:val="both"/>
        <w:rPr>
          <w:rStyle w:val="normaltextrun"/>
          <w:rFonts w:ascii="Times New Roman" w:hAnsi="Times New Roman" w:cs="Times New Roman"/>
          <w:color w:val="000000"/>
          <w:sz w:val="24"/>
          <w:szCs w:val="24"/>
          <w:shd w:val="clear" w:color="auto" w:fill="FFFFFF"/>
        </w:rPr>
      </w:pPr>
      <w:r w:rsidRPr="00D72D3C">
        <w:rPr>
          <w:rStyle w:val="normaltextrun"/>
          <w:rFonts w:ascii="Times New Roman" w:hAnsi="Times New Roman" w:cs="Times New Roman"/>
          <w:color w:val="000000"/>
          <w:sz w:val="24"/>
          <w:szCs w:val="24"/>
          <w:shd w:val="clear" w:color="auto" w:fill="FFFFFF"/>
        </w:rPr>
        <w:t>Üst yönetici tarafından v</w:t>
      </w:r>
      <w:r w:rsidR="007A1925" w:rsidRPr="00D72D3C">
        <w:rPr>
          <w:rStyle w:val="normaltextrun"/>
          <w:rFonts w:ascii="Times New Roman" w:hAnsi="Times New Roman" w:cs="Times New Roman"/>
          <w:color w:val="000000"/>
          <w:sz w:val="24"/>
          <w:szCs w:val="24"/>
          <w:shd w:val="clear" w:color="auto" w:fill="FFFFFF"/>
        </w:rPr>
        <w:t>erilecek diğer görevleri yapmak</w:t>
      </w:r>
      <w:r w:rsidR="007A1925" w:rsidRPr="00D72D3C">
        <w:rPr>
          <w:rFonts w:ascii="Times New Roman" w:hAnsi="Times New Roman" w:cs="Times New Roman"/>
          <w:b/>
          <w:sz w:val="24"/>
          <w:szCs w:val="24"/>
        </w:rPr>
        <w:t xml:space="preserve"> [7_OD4]</w:t>
      </w:r>
      <w:r w:rsidR="007A1925" w:rsidRPr="00D72D3C">
        <w:rPr>
          <w:rFonts w:ascii="Times New Roman" w:hAnsi="Times New Roman" w:cs="Times New Roman"/>
          <w:sz w:val="24"/>
          <w:szCs w:val="24"/>
        </w:rPr>
        <w:t>.</w:t>
      </w:r>
    </w:p>
    <w:p w14:paraId="51550ED4" w14:textId="16A146E7" w:rsidR="007F569F" w:rsidRPr="00D72D3C" w:rsidRDefault="006F5A69" w:rsidP="00D72D3C">
      <w:pPr>
        <w:spacing w:line="240" w:lineRule="auto"/>
        <w:ind w:right="284"/>
        <w:jc w:val="both"/>
        <w:rPr>
          <w:rFonts w:ascii="Times New Roman" w:hAnsi="Times New Roman" w:cs="Times New Roman"/>
          <w:b/>
          <w:bCs/>
          <w:i/>
          <w:sz w:val="24"/>
          <w:szCs w:val="24"/>
        </w:rPr>
      </w:pPr>
      <w:r w:rsidRPr="00D72D3C">
        <w:rPr>
          <w:rFonts w:ascii="Times New Roman" w:hAnsi="Times New Roman" w:cs="Times New Roman"/>
          <w:sz w:val="24"/>
          <w:szCs w:val="24"/>
        </w:rPr>
        <w:t>Bu çerçevede Başkanlığımız, yönetişim ve organizasyonel yapılanmasına ilişkin uygulamaları düzenli olarak izlemekte, değerlendirmekte ve elde edilen geri bildirimler doğrultusunda iyileştirme çalışmalarını sürdürmektedir.</w:t>
      </w:r>
    </w:p>
    <w:p w14:paraId="18D27176" w14:textId="15D2C179" w:rsidR="00B15FE8" w:rsidRPr="00D72D3C" w:rsidRDefault="00B15FE8" w:rsidP="00D72D3C">
      <w:pPr>
        <w:spacing w:line="240" w:lineRule="auto"/>
        <w:ind w:right="284"/>
        <w:jc w:val="both"/>
        <w:rPr>
          <w:rFonts w:ascii="Times New Roman" w:hAnsi="Times New Roman" w:cs="Times New Roman"/>
          <w:b/>
          <w:bCs/>
          <w:i/>
          <w:sz w:val="24"/>
          <w:szCs w:val="24"/>
        </w:rPr>
      </w:pPr>
      <w:r w:rsidRPr="00D72D3C">
        <w:rPr>
          <w:rFonts w:ascii="Times New Roman" w:hAnsi="Times New Roman" w:cs="Times New Roman"/>
          <w:b/>
          <w:bCs/>
          <w:i/>
          <w:sz w:val="24"/>
          <w:szCs w:val="24"/>
        </w:rPr>
        <w:t xml:space="preserve">A.1.4. </w:t>
      </w:r>
      <w:r w:rsidR="006851E6" w:rsidRPr="00D72D3C">
        <w:rPr>
          <w:rFonts w:ascii="Times New Roman" w:hAnsi="Times New Roman" w:cs="Times New Roman"/>
          <w:b/>
          <w:bCs/>
          <w:i/>
          <w:sz w:val="24"/>
          <w:szCs w:val="24"/>
        </w:rPr>
        <w:t xml:space="preserve">İç </w:t>
      </w:r>
      <w:r w:rsidR="00E3449B" w:rsidRPr="00D72D3C">
        <w:rPr>
          <w:rFonts w:ascii="Times New Roman" w:hAnsi="Times New Roman" w:cs="Times New Roman"/>
          <w:b/>
          <w:bCs/>
          <w:i/>
          <w:sz w:val="24"/>
          <w:szCs w:val="24"/>
        </w:rPr>
        <w:t>kalite güvence mekanizmaları</w:t>
      </w:r>
    </w:p>
    <w:p w14:paraId="49B3932D" w14:textId="382905DB" w:rsidR="006851E6" w:rsidRPr="00D72D3C" w:rsidRDefault="008A4360" w:rsidP="00D72D3C">
      <w:pPr>
        <w:spacing w:line="240" w:lineRule="auto"/>
        <w:ind w:right="284"/>
        <w:jc w:val="both"/>
        <w:rPr>
          <w:rFonts w:ascii="Times New Roman" w:hAnsi="Times New Roman" w:cs="Times New Roman"/>
          <w:b/>
          <w:bCs/>
          <w:i/>
          <w:sz w:val="24"/>
          <w:szCs w:val="24"/>
        </w:rPr>
      </w:pPr>
      <w:r w:rsidRPr="00D72D3C">
        <w:rPr>
          <w:rFonts w:ascii="Times New Roman" w:hAnsi="Times New Roman" w:cs="Times New Roman"/>
          <w:b/>
          <w:bCs/>
          <w:i/>
          <w:sz w:val="24"/>
          <w:szCs w:val="24"/>
        </w:rPr>
        <w:t xml:space="preserve">Olgunluk Düzeyi </w:t>
      </w:r>
      <w:r w:rsidR="006851E6" w:rsidRPr="00D72D3C">
        <w:rPr>
          <w:rFonts w:ascii="Times New Roman" w:hAnsi="Times New Roman" w:cs="Times New Roman"/>
          <w:b/>
          <w:bCs/>
          <w:i/>
          <w:sz w:val="24"/>
          <w:szCs w:val="24"/>
        </w:rPr>
        <w:t>4:</w:t>
      </w:r>
      <w:r w:rsidR="006851E6" w:rsidRPr="00D72D3C">
        <w:rPr>
          <w:rFonts w:ascii="Times New Roman" w:hAnsi="Times New Roman" w:cs="Times New Roman"/>
          <w:b/>
          <w:bCs/>
          <w:sz w:val="24"/>
          <w:szCs w:val="24"/>
        </w:rPr>
        <w:t xml:space="preserve"> </w:t>
      </w:r>
      <w:r w:rsidR="006F29A9" w:rsidRPr="00D72D3C">
        <w:rPr>
          <w:rFonts w:ascii="Times New Roman" w:hAnsi="Times New Roman" w:cs="Times New Roman"/>
          <w:bCs/>
          <w:sz w:val="24"/>
          <w:szCs w:val="24"/>
        </w:rPr>
        <w:t>İç kalite güvencesi sistemi mekanizmaları izlenmekte ve ilgili paydaşlarla birlikte iyileştirilmektedir.</w:t>
      </w:r>
    </w:p>
    <w:p w14:paraId="50E8F02A" w14:textId="288FEF21" w:rsidR="002C652E" w:rsidRPr="00D72D3C" w:rsidRDefault="002C652E" w:rsidP="00D72D3C">
      <w:pPr>
        <w:spacing w:line="240" w:lineRule="auto"/>
        <w:ind w:right="284"/>
        <w:jc w:val="both"/>
        <w:rPr>
          <w:rFonts w:ascii="Times New Roman" w:hAnsi="Times New Roman" w:cs="Times New Roman"/>
          <w:sz w:val="24"/>
          <w:szCs w:val="24"/>
        </w:rPr>
      </w:pPr>
      <w:r w:rsidRPr="00D72D3C">
        <w:rPr>
          <w:rFonts w:ascii="Times New Roman" w:hAnsi="Times New Roman" w:cs="Times New Roman"/>
          <w:sz w:val="24"/>
          <w:szCs w:val="24"/>
        </w:rPr>
        <w:t xml:space="preserve">Üniversitemiz Kalite Güvencesi Yönergesi doğrultusunda, Strateji Geliştirme Daire Başkanlığı bünyesinde </w:t>
      </w:r>
      <w:r w:rsidRPr="00D72D3C">
        <w:rPr>
          <w:rStyle w:val="Gl"/>
          <w:rFonts w:ascii="Times New Roman" w:hAnsi="Times New Roman" w:cs="Times New Roman"/>
          <w:b w:val="0"/>
          <w:sz w:val="24"/>
          <w:szCs w:val="24"/>
        </w:rPr>
        <w:t>Birim Kalite Komisyonu</w:t>
      </w:r>
      <w:r w:rsidRPr="00D72D3C">
        <w:rPr>
          <w:rFonts w:ascii="Times New Roman" w:hAnsi="Times New Roman" w:cs="Times New Roman"/>
          <w:sz w:val="24"/>
          <w:szCs w:val="24"/>
        </w:rPr>
        <w:t xml:space="preserve"> oluşturulmuştur. Komisyonun oluşumu, görev ve sorumlulukları belirlenmiş olup, kalite güvencesi süreçlerinin birim düzeyinde etkin bir şekilde yürütülmesi hedeflenmiştir </w:t>
      </w:r>
      <w:r w:rsidR="00115685" w:rsidRPr="00D72D3C">
        <w:rPr>
          <w:rFonts w:ascii="Times New Roman" w:hAnsi="Times New Roman" w:cs="Times New Roman"/>
          <w:b/>
          <w:sz w:val="24"/>
          <w:szCs w:val="24"/>
        </w:rPr>
        <w:t>[3_OD4]</w:t>
      </w:r>
      <w:r w:rsidR="00115685" w:rsidRPr="00D72D3C">
        <w:rPr>
          <w:rFonts w:ascii="Times New Roman" w:hAnsi="Times New Roman" w:cs="Times New Roman"/>
          <w:sz w:val="24"/>
          <w:szCs w:val="24"/>
        </w:rPr>
        <w:t>.</w:t>
      </w:r>
      <w:r w:rsidR="00115685" w:rsidRPr="00D72D3C">
        <w:rPr>
          <w:rFonts w:ascii="Times New Roman" w:hAnsi="Times New Roman" w:cs="Times New Roman"/>
          <w:b/>
          <w:sz w:val="24"/>
          <w:szCs w:val="24"/>
        </w:rPr>
        <w:t xml:space="preserve"> </w:t>
      </w:r>
      <w:r w:rsidRPr="00D72D3C">
        <w:rPr>
          <w:rFonts w:ascii="Times New Roman" w:hAnsi="Times New Roman" w:cs="Times New Roman"/>
          <w:sz w:val="24"/>
          <w:szCs w:val="24"/>
        </w:rPr>
        <w:t xml:space="preserve">Bu kapsamda, yıl içerisinde </w:t>
      </w:r>
      <w:r w:rsidRPr="00D72D3C">
        <w:rPr>
          <w:rStyle w:val="Gl"/>
          <w:rFonts w:ascii="Times New Roman" w:hAnsi="Times New Roman" w:cs="Times New Roman"/>
          <w:b w:val="0"/>
          <w:sz w:val="24"/>
          <w:szCs w:val="24"/>
        </w:rPr>
        <w:t>iç ve dış paydaşların katılımıyla toplantılar düzenlenmiş</w:t>
      </w:r>
      <w:r w:rsidRPr="00D72D3C">
        <w:rPr>
          <w:rFonts w:ascii="Times New Roman" w:hAnsi="Times New Roman" w:cs="Times New Roman"/>
          <w:sz w:val="24"/>
          <w:szCs w:val="24"/>
        </w:rPr>
        <w:t>, kaliteli, etkin ve verimli bir iç kalite güvence mekanizmasının tesis edilmesi amaçlanmıştır. Söz konusu toplantılar aracılığıyla paydaşların kalite güvencesi süreçlerine aktif katılımı sağlanmış; görüş ve önerileri sistematik olara</w:t>
      </w:r>
      <w:r w:rsidR="00A9448A" w:rsidRPr="00D72D3C">
        <w:rPr>
          <w:rFonts w:ascii="Times New Roman" w:hAnsi="Times New Roman" w:cs="Times New Roman"/>
          <w:sz w:val="24"/>
          <w:szCs w:val="24"/>
        </w:rPr>
        <w:t>k alınmıştır</w:t>
      </w:r>
      <w:r w:rsidR="005E28E3">
        <w:rPr>
          <w:rFonts w:ascii="Times New Roman" w:hAnsi="Times New Roman" w:cs="Times New Roman"/>
          <w:sz w:val="24"/>
          <w:szCs w:val="24"/>
        </w:rPr>
        <w:t xml:space="preserve"> </w:t>
      </w:r>
      <w:r w:rsidR="00A9448A" w:rsidRPr="00D72D3C">
        <w:rPr>
          <w:rFonts w:ascii="Times New Roman" w:hAnsi="Times New Roman" w:cs="Times New Roman"/>
          <w:b/>
          <w:sz w:val="24"/>
          <w:szCs w:val="24"/>
        </w:rPr>
        <w:t>[8_OD4] [9_OD4]</w:t>
      </w:r>
      <w:r w:rsidR="00A9448A" w:rsidRPr="00D72D3C">
        <w:rPr>
          <w:rFonts w:ascii="Times New Roman" w:hAnsi="Times New Roman" w:cs="Times New Roman"/>
          <w:sz w:val="24"/>
          <w:szCs w:val="24"/>
        </w:rPr>
        <w:t>.</w:t>
      </w:r>
    </w:p>
    <w:p w14:paraId="66C7C7D5" w14:textId="24BF1081" w:rsidR="00BB040D" w:rsidRPr="00D72D3C" w:rsidRDefault="006773D7" w:rsidP="00D72D3C">
      <w:pPr>
        <w:spacing w:line="240" w:lineRule="auto"/>
        <w:ind w:right="284"/>
        <w:jc w:val="both"/>
        <w:rPr>
          <w:rFonts w:ascii="Times New Roman" w:hAnsi="Times New Roman" w:cs="Times New Roman"/>
          <w:sz w:val="24"/>
          <w:szCs w:val="24"/>
        </w:rPr>
      </w:pPr>
      <w:r w:rsidRPr="00D72D3C">
        <w:rPr>
          <w:rFonts w:ascii="Times New Roman" w:hAnsi="Times New Roman" w:cs="Times New Roman"/>
          <w:sz w:val="24"/>
          <w:szCs w:val="24"/>
        </w:rPr>
        <w:t>Başkanlığımız kalite güvencesi sistemi kapsamında yapılacak çalışmaların planlanması ve koordine edilmesi ile kalite süreçlerinin içselleştirilmesi, izlenmesi ve iyileştirilmesine yönelik çalışmalar birim kalite komisyonu tarafından yürütülmektedir.</w:t>
      </w:r>
    </w:p>
    <w:p w14:paraId="7792D37F" w14:textId="3B7A4DAC" w:rsidR="00760919" w:rsidRPr="00D72D3C" w:rsidRDefault="00E00563" w:rsidP="00D72D3C">
      <w:pPr>
        <w:spacing w:line="240" w:lineRule="auto"/>
        <w:ind w:right="284"/>
        <w:jc w:val="both"/>
        <w:rPr>
          <w:rFonts w:ascii="Times New Roman" w:hAnsi="Times New Roman" w:cs="Times New Roman"/>
          <w:sz w:val="24"/>
          <w:szCs w:val="24"/>
        </w:rPr>
      </w:pPr>
      <w:r w:rsidRPr="00D72D3C">
        <w:rPr>
          <w:rFonts w:ascii="Times New Roman" w:hAnsi="Times New Roman" w:cs="Times New Roman"/>
          <w:sz w:val="24"/>
          <w:szCs w:val="24"/>
        </w:rPr>
        <w:t xml:space="preserve">Personelin görev ve sorumlulukları kapsamında yürüttüğü faaliyetlerin sonuçları düzenli olarak izlenmekte ve değerlendirilmektedir. Bu süreçte, görevlerin etkinlik ve verimlilik düzeyi dikkate alınarak gerekli iyileştirme çalışmaları yapılmakta; personelin görevlerini etkin ve etkili bir şekilde yerine getirebilmesi için bilgi, deneyim ve yetkinliklerini artırmaya yönelik tedbirler alınmaktadır </w:t>
      </w:r>
      <w:r w:rsidR="001F38BE" w:rsidRPr="00D72D3C">
        <w:rPr>
          <w:rFonts w:ascii="Times New Roman" w:hAnsi="Times New Roman" w:cs="Times New Roman"/>
          <w:b/>
          <w:sz w:val="24"/>
          <w:szCs w:val="24"/>
        </w:rPr>
        <w:t>[10_OD4]</w:t>
      </w:r>
      <w:r w:rsidR="001F38BE" w:rsidRPr="00D72D3C">
        <w:rPr>
          <w:rFonts w:ascii="Times New Roman" w:hAnsi="Times New Roman" w:cs="Times New Roman"/>
          <w:sz w:val="24"/>
          <w:szCs w:val="24"/>
        </w:rPr>
        <w:t>.</w:t>
      </w:r>
      <w:r w:rsidR="00760919" w:rsidRPr="00D72D3C">
        <w:rPr>
          <w:rFonts w:ascii="Times New Roman" w:hAnsi="Times New Roman" w:cs="Times New Roman"/>
          <w:sz w:val="24"/>
          <w:szCs w:val="24"/>
        </w:rPr>
        <w:t xml:space="preserve"> </w:t>
      </w:r>
    </w:p>
    <w:p w14:paraId="40159F18" w14:textId="07A415A1" w:rsidR="00581C8D" w:rsidRPr="00D72D3C" w:rsidRDefault="00581C8D" w:rsidP="00D72D3C">
      <w:pPr>
        <w:spacing w:line="240" w:lineRule="auto"/>
        <w:ind w:right="284"/>
        <w:jc w:val="both"/>
        <w:rPr>
          <w:rFonts w:ascii="Times New Roman" w:hAnsi="Times New Roman" w:cs="Times New Roman"/>
          <w:sz w:val="24"/>
          <w:szCs w:val="24"/>
        </w:rPr>
      </w:pPr>
      <w:r w:rsidRPr="00D72D3C">
        <w:rPr>
          <w:rFonts w:ascii="Times New Roman" w:hAnsi="Times New Roman" w:cs="Times New Roman"/>
          <w:sz w:val="24"/>
          <w:szCs w:val="24"/>
        </w:rPr>
        <w:t xml:space="preserve">İç kalite güvence sisteminin önemli bir bileşeni olarak </w:t>
      </w:r>
      <w:r w:rsidRPr="00D72D3C">
        <w:rPr>
          <w:rFonts w:ascii="Times New Roman" w:hAnsi="Times New Roman" w:cs="Times New Roman"/>
          <w:bCs/>
          <w:sz w:val="24"/>
          <w:szCs w:val="24"/>
        </w:rPr>
        <w:t>iç kontrol ve iç denetim sistemleri</w:t>
      </w:r>
      <w:r w:rsidRPr="00D72D3C">
        <w:rPr>
          <w:rFonts w:ascii="Times New Roman" w:hAnsi="Times New Roman" w:cs="Times New Roman"/>
          <w:sz w:val="24"/>
          <w:szCs w:val="24"/>
        </w:rPr>
        <w:t xml:space="preserve"> etkin bir araç olarak kullanılmaktadır. Bu kapsamda, Başkanlığımız bünyesinde </w:t>
      </w:r>
      <w:r w:rsidRPr="00D72D3C">
        <w:rPr>
          <w:rFonts w:ascii="Times New Roman" w:hAnsi="Times New Roman" w:cs="Times New Roman"/>
          <w:bCs/>
          <w:sz w:val="24"/>
          <w:szCs w:val="24"/>
        </w:rPr>
        <w:t>İç Kontrol Sistemi Uyum Eylem Planı</w:t>
      </w:r>
      <w:r w:rsidRPr="00D72D3C">
        <w:rPr>
          <w:rFonts w:ascii="Times New Roman" w:hAnsi="Times New Roman" w:cs="Times New Roman"/>
          <w:sz w:val="24"/>
          <w:szCs w:val="24"/>
        </w:rPr>
        <w:t xml:space="preserve"> hazırlanmış olup, birimler bazında uygulamalar izlenmekte ve belirli periyotlarla değerlendirmeye tabi tutulmaktadır. Ayrıca, düzenli olarak hazırlanan </w:t>
      </w:r>
      <w:r w:rsidRPr="00D72D3C">
        <w:rPr>
          <w:rFonts w:ascii="Times New Roman" w:hAnsi="Times New Roman" w:cs="Times New Roman"/>
          <w:bCs/>
          <w:sz w:val="24"/>
          <w:szCs w:val="24"/>
        </w:rPr>
        <w:t>İç Kontrol Sistemi Değerlendirme Raporu</w:t>
      </w:r>
      <w:r w:rsidRPr="00D72D3C">
        <w:rPr>
          <w:rFonts w:ascii="Times New Roman" w:hAnsi="Times New Roman" w:cs="Times New Roman"/>
          <w:sz w:val="24"/>
          <w:szCs w:val="24"/>
        </w:rPr>
        <w:t xml:space="preserve"> aracılığıyla birimimizin ve üniversitemizin iç kontrol süreçlerine ilişkin bilgiler kamuoyu ile paylaşılmaktadır </w:t>
      </w:r>
      <w:r w:rsidRPr="00D72D3C">
        <w:rPr>
          <w:rFonts w:ascii="Times New Roman" w:hAnsi="Times New Roman" w:cs="Times New Roman"/>
          <w:b/>
          <w:sz w:val="24"/>
          <w:szCs w:val="24"/>
        </w:rPr>
        <w:t>[11_OD4] [12_OD4]</w:t>
      </w:r>
      <w:r w:rsidRPr="00D72D3C">
        <w:rPr>
          <w:rFonts w:ascii="Times New Roman" w:hAnsi="Times New Roman" w:cs="Times New Roman"/>
          <w:sz w:val="24"/>
          <w:szCs w:val="24"/>
        </w:rPr>
        <w:t>.</w:t>
      </w:r>
    </w:p>
    <w:p w14:paraId="08B066A3" w14:textId="436371BB" w:rsidR="00C21095" w:rsidRPr="00D72D3C" w:rsidRDefault="00C21095" w:rsidP="00D72D3C">
      <w:pPr>
        <w:spacing w:line="240" w:lineRule="auto"/>
        <w:ind w:right="284"/>
        <w:jc w:val="both"/>
        <w:rPr>
          <w:rFonts w:ascii="Times New Roman" w:hAnsi="Times New Roman" w:cs="Times New Roman"/>
          <w:sz w:val="24"/>
          <w:szCs w:val="24"/>
        </w:rPr>
      </w:pPr>
      <w:r w:rsidRPr="00D72D3C">
        <w:rPr>
          <w:rFonts w:ascii="Times New Roman" w:hAnsi="Times New Roman" w:cs="Times New Roman"/>
          <w:sz w:val="24"/>
          <w:szCs w:val="24"/>
        </w:rPr>
        <w:t xml:space="preserve">Başkanlığımızın temel işlevlerini etkin bir şekilde yerine getirmesini etkileyebilecek riskler ile zamanında ve doğru bir şekilde yürütülmesi durumunda karar alma süreçlerini güçlendiren ve kaynakların etkin kullanımını sağlayan </w:t>
      </w:r>
      <w:r w:rsidRPr="00D72D3C">
        <w:rPr>
          <w:rFonts w:ascii="Times New Roman" w:hAnsi="Times New Roman" w:cs="Times New Roman"/>
          <w:bCs/>
          <w:sz w:val="24"/>
          <w:szCs w:val="24"/>
        </w:rPr>
        <w:t>hassas görevler</w:t>
      </w:r>
      <w:r w:rsidRPr="00D72D3C">
        <w:rPr>
          <w:rFonts w:ascii="Times New Roman" w:hAnsi="Times New Roman" w:cs="Times New Roman"/>
          <w:sz w:val="24"/>
          <w:szCs w:val="24"/>
        </w:rPr>
        <w:t xml:space="preserve"> belirlenmiş; söz konusu görevler kurumsal web sayfasında yayımlanarak şeffaflık sağlanmıştır </w:t>
      </w:r>
      <w:r w:rsidRPr="00D72D3C">
        <w:rPr>
          <w:rFonts w:ascii="Times New Roman" w:hAnsi="Times New Roman" w:cs="Times New Roman"/>
          <w:b/>
          <w:sz w:val="24"/>
          <w:szCs w:val="24"/>
        </w:rPr>
        <w:t>[13_OD4]</w:t>
      </w:r>
      <w:r w:rsidRPr="00D72D3C">
        <w:rPr>
          <w:rFonts w:ascii="Times New Roman" w:hAnsi="Times New Roman" w:cs="Times New Roman"/>
          <w:sz w:val="24"/>
          <w:szCs w:val="24"/>
        </w:rPr>
        <w:t>.</w:t>
      </w:r>
    </w:p>
    <w:p w14:paraId="28DFB292" w14:textId="61FB822C" w:rsidR="0068355F" w:rsidRPr="0074029E" w:rsidRDefault="00C21095" w:rsidP="00D72D3C">
      <w:pPr>
        <w:spacing w:line="240" w:lineRule="auto"/>
        <w:ind w:right="284"/>
        <w:jc w:val="both"/>
        <w:rPr>
          <w:rFonts w:ascii="Times New Roman" w:hAnsi="Times New Roman" w:cs="Times New Roman"/>
          <w:sz w:val="24"/>
          <w:szCs w:val="24"/>
        </w:rPr>
      </w:pPr>
      <w:r w:rsidRPr="0074029E">
        <w:rPr>
          <w:rFonts w:ascii="Times New Roman" w:hAnsi="Times New Roman" w:cs="Times New Roman"/>
          <w:sz w:val="24"/>
          <w:szCs w:val="24"/>
        </w:rPr>
        <w:t xml:space="preserve">Ön mali kontrol süreçleri, </w:t>
      </w:r>
      <w:r w:rsidRPr="0074029E">
        <w:rPr>
          <w:rFonts w:ascii="Times New Roman" w:hAnsi="Times New Roman" w:cs="Times New Roman"/>
          <w:bCs/>
          <w:sz w:val="24"/>
          <w:szCs w:val="24"/>
        </w:rPr>
        <w:t>Kamu Ön Malî Kontrol Yönetmeliği</w:t>
      </w:r>
      <w:r w:rsidRPr="0074029E">
        <w:rPr>
          <w:rFonts w:ascii="Times New Roman" w:hAnsi="Times New Roman" w:cs="Times New Roman"/>
          <w:sz w:val="24"/>
          <w:szCs w:val="24"/>
        </w:rPr>
        <w:t xml:space="preserve"> hükümleri çerçevesinde standart, sistematik ve mevzuata uygun şekilde yürütülmekte olup; mali karar ve işlemlerin düzenliliği, şeffaflığı ve hesap verebilirliğinin sağlanması yoluyla kalite güvences</w:t>
      </w:r>
      <w:r w:rsidR="00E03498" w:rsidRPr="0074029E">
        <w:rPr>
          <w:rFonts w:ascii="Times New Roman" w:hAnsi="Times New Roman" w:cs="Times New Roman"/>
          <w:sz w:val="24"/>
          <w:szCs w:val="24"/>
        </w:rPr>
        <w:t xml:space="preserve">i süreçlerine katkı sunmaktadır </w:t>
      </w:r>
      <w:r w:rsidR="00E03498" w:rsidRPr="0074029E">
        <w:rPr>
          <w:rFonts w:ascii="Times New Roman" w:hAnsi="Times New Roman" w:cs="Times New Roman"/>
          <w:b/>
          <w:sz w:val="24"/>
          <w:szCs w:val="24"/>
        </w:rPr>
        <w:t>[14_OD4]</w:t>
      </w:r>
      <w:r w:rsidR="00E03498" w:rsidRPr="0074029E">
        <w:rPr>
          <w:rFonts w:ascii="Times New Roman" w:hAnsi="Times New Roman" w:cs="Times New Roman"/>
          <w:sz w:val="24"/>
          <w:szCs w:val="24"/>
        </w:rPr>
        <w:t>.</w:t>
      </w:r>
    </w:p>
    <w:p w14:paraId="17E197C1" w14:textId="7B24F8B8" w:rsidR="00927ABB" w:rsidRPr="0074029E" w:rsidRDefault="00E03498" w:rsidP="00D72D3C">
      <w:pPr>
        <w:spacing w:line="240" w:lineRule="auto"/>
        <w:ind w:right="284"/>
        <w:jc w:val="both"/>
        <w:rPr>
          <w:rFonts w:ascii="Times New Roman" w:hAnsi="Times New Roman" w:cs="Times New Roman"/>
          <w:sz w:val="24"/>
          <w:szCs w:val="24"/>
        </w:rPr>
      </w:pPr>
      <w:r w:rsidRPr="0074029E">
        <w:rPr>
          <w:rFonts w:ascii="Times New Roman" w:hAnsi="Times New Roman" w:cs="Times New Roman"/>
          <w:sz w:val="24"/>
          <w:szCs w:val="24"/>
        </w:rPr>
        <w:t xml:space="preserve">Üniversitemiz bünyesinde </w:t>
      </w:r>
      <w:r w:rsidRPr="0074029E">
        <w:rPr>
          <w:rFonts w:ascii="Times New Roman" w:hAnsi="Times New Roman" w:cs="Times New Roman"/>
          <w:bCs/>
          <w:sz w:val="24"/>
          <w:szCs w:val="24"/>
        </w:rPr>
        <w:t>Kurumsal Risk Yönetim Yönergesi</w:t>
      </w:r>
      <w:r w:rsidRPr="0074029E">
        <w:rPr>
          <w:rFonts w:ascii="Times New Roman" w:hAnsi="Times New Roman" w:cs="Times New Roman"/>
          <w:sz w:val="24"/>
          <w:szCs w:val="24"/>
        </w:rPr>
        <w:t xml:space="preserve"> yayımlanmış; 2025–2029 Stratejik Plan amaç ve hedefleri doğrultusunda kurumsal ve birim düzeyinde riskler belirlenmiştir. Hazırlanan </w:t>
      </w:r>
      <w:r w:rsidRPr="0074029E">
        <w:rPr>
          <w:rFonts w:ascii="Times New Roman" w:hAnsi="Times New Roman" w:cs="Times New Roman"/>
          <w:bCs/>
          <w:sz w:val="24"/>
          <w:szCs w:val="24"/>
        </w:rPr>
        <w:t>Risk Analiz Raporu</w:t>
      </w:r>
      <w:r w:rsidRPr="0074029E">
        <w:rPr>
          <w:rFonts w:ascii="Times New Roman" w:hAnsi="Times New Roman" w:cs="Times New Roman"/>
          <w:sz w:val="24"/>
          <w:szCs w:val="24"/>
        </w:rPr>
        <w:t>, Başkanlığımız web sayfasında yayımlanarak izleme ve değerlendirme süreçlerine temel oluşturmuştur</w:t>
      </w:r>
      <w:r w:rsidRPr="0074029E">
        <w:rPr>
          <w:rFonts w:ascii="Times New Roman" w:hAnsi="Times New Roman" w:cs="Times New Roman"/>
          <w:b/>
          <w:sz w:val="24"/>
          <w:szCs w:val="24"/>
        </w:rPr>
        <w:t xml:space="preserve"> [15_OD3]</w:t>
      </w:r>
      <w:r w:rsidRPr="0074029E">
        <w:rPr>
          <w:rFonts w:ascii="Times New Roman" w:hAnsi="Times New Roman" w:cs="Times New Roman"/>
          <w:sz w:val="24"/>
          <w:szCs w:val="24"/>
        </w:rPr>
        <w:t>.</w:t>
      </w:r>
    </w:p>
    <w:p w14:paraId="2790CFD6" w14:textId="76D03954" w:rsidR="0068355F" w:rsidRPr="0074029E" w:rsidRDefault="00794C23" w:rsidP="0074029E">
      <w:pPr>
        <w:spacing w:line="240" w:lineRule="auto"/>
        <w:ind w:right="284"/>
        <w:jc w:val="both"/>
        <w:rPr>
          <w:rFonts w:ascii="Times New Roman" w:hAnsi="Times New Roman" w:cs="Times New Roman"/>
          <w:sz w:val="24"/>
          <w:szCs w:val="24"/>
        </w:rPr>
      </w:pPr>
      <w:r w:rsidRPr="0074029E">
        <w:rPr>
          <w:rFonts w:ascii="Times New Roman" w:hAnsi="Times New Roman" w:cs="Times New Roman"/>
          <w:sz w:val="24"/>
          <w:szCs w:val="24"/>
        </w:rPr>
        <w:lastRenderedPageBreak/>
        <w:t xml:space="preserve">Paydaş memnuniyetinin ölçülmesi ve kalite süreçlerinin geliştirilmesi amacıyla </w:t>
      </w:r>
      <w:r w:rsidRPr="0074029E">
        <w:rPr>
          <w:rStyle w:val="Gl"/>
          <w:rFonts w:ascii="Times New Roman" w:hAnsi="Times New Roman" w:cs="Times New Roman"/>
          <w:b w:val="0"/>
          <w:sz w:val="24"/>
          <w:szCs w:val="24"/>
        </w:rPr>
        <w:t>2024 yılında iç paydaş memnuniyet anketi</w:t>
      </w:r>
      <w:r w:rsidRPr="0074029E">
        <w:rPr>
          <w:rFonts w:ascii="Times New Roman" w:hAnsi="Times New Roman" w:cs="Times New Roman"/>
          <w:sz w:val="24"/>
          <w:szCs w:val="24"/>
        </w:rPr>
        <w:t xml:space="preserve"> uygulanmıştır. Anket sonuçları Birim Kalite Komisyonu tarafından analiz edilmiş; paydaşlardan gelen geri bildirimler doğrultusunda memnuniyet düzeyini artırmaya yönelik çeşitli iyileştirici önlemlerin alınması kararlaştırılmıştır</w:t>
      </w:r>
      <w:r w:rsidRPr="0074029E">
        <w:rPr>
          <w:rFonts w:ascii="Times New Roman" w:hAnsi="Times New Roman" w:cs="Times New Roman"/>
          <w:b/>
          <w:color w:val="000000"/>
          <w:sz w:val="24"/>
          <w:szCs w:val="24"/>
        </w:rPr>
        <w:t xml:space="preserve"> </w:t>
      </w:r>
      <w:r w:rsidRPr="0074029E">
        <w:rPr>
          <w:rFonts w:ascii="Times New Roman" w:hAnsi="Times New Roman" w:cs="Times New Roman"/>
          <w:b/>
          <w:sz w:val="24"/>
          <w:szCs w:val="24"/>
        </w:rPr>
        <w:t>[16_OD3] [17_OD4]</w:t>
      </w:r>
      <w:r w:rsidRPr="0074029E">
        <w:rPr>
          <w:rFonts w:ascii="Times New Roman" w:hAnsi="Times New Roman" w:cs="Times New Roman"/>
          <w:sz w:val="24"/>
          <w:szCs w:val="24"/>
        </w:rPr>
        <w:t>.</w:t>
      </w:r>
    </w:p>
    <w:p w14:paraId="669F31D9" w14:textId="18E9A7B7" w:rsidR="00B52414" w:rsidRPr="0074029E" w:rsidRDefault="00E81C21" w:rsidP="0074029E">
      <w:pPr>
        <w:spacing w:line="240" w:lineRule="auto"/>
        <w:ind w:right="284"/>
        <w:jc w:val="both"/>
        <w:rPr>
          <w:rFonts w:ascii="Times New Roman" w:hAnsi="Times New Roman" w:cs="Times New Roman"/>
          <w:sz w:val="24"/>
          <w:szCs w:val="24"/>
        </w:rPr>
      </w:pPr>
      <w:r w:rsidRPr="0074029E">
        <w:rPr>
          <w:rFonts w:ascii="Times New Roman" w:hAnsi="Times New Roman" w:cs="Times New Roman"/>
          <w:sz w:val="24"/>
          <w:szCs w:val="24"/>
        </w:rPr>
        <w:t xml:space="preserve">Birimimiz ve iç paydaşlar arasında iletişimi güçlendirmek, sorunlara hızlı ve etkin çözümler üretmek amacıyla </w:t>
      </w:r>
      <w:r w:rsidRPr="0074029E">
        <w:rPr>
          <w:rFonts w:ascii="Times New Roman" w:hAnsi="Times New Roman" w:cs="Times New Roman"/>
          <w:bCs/>
          <w:sz w:val="24"/>
          <w:szCs w:val="24"/>
        </w:rPr>
        <w:t>WhatsApp bilgilendirme grupları</w:t>
      </w:r>
      <w:r w:rsidRPr="0074029E">
        <w:rPr>
          <w:rFonts w:ascii="Times New Roman" w:hAnsi="Times New Roman" w:cs="Times New Roman"/>
          <w:sz w:val="24"/>
          <w:szCs w:val="24"/>
        </w:rPr>
        <w:t xml:space="preserve"> oluşturulmuş; bu uygulama ile bilgi akışının sürekliliği ve erişilebilirliği artırılmıştır </w:t>
      </w:r>
      <w:r w:rsidR="00B0769B" w:rsidRPr="0074029E">
        <w:rPr>
          <w:rFonts w:ascii="Times New Roman" w:hAnsi="Times New Roman" w:cs="Times New Roman"/>
          <w:b/>
          <w:sz w:val="24"/>
          <w:szCs w:val="24"/>
        </w:rPr>
        <w:t>[18_OD4]</w:t>
      </w:r>
      <w:r w:rsidR="00B0769B" w:rsidRPr="0074029E">
        <w:rPr>
          <w:rFonts w:ascii="Times New Roman" w:hAnsi="Times New Roman" w:cs="Times New Roman"/>
          <w:sz w:val="24"/>
          <w:szCs w:val="24"/>
        </w:rPr>
        <w:t>.</w:t>
      </w:r>
    </w:p>
    <w:p w14:paraId="6C4195D3" w14:textId="10929AFF" w:rsidR="00524A37" w:rsidRPr="0074029E" w:rsidRDefault="00524A37" w:rsidP="0074029E">
      <w:pPr>
        <w:spacing w:line="240" w:lineRule="auto"/>
        <w:ind w:right="284"/>
        <w:jc w:val="both"/>
        <w:rPr>
          <w:rFonts w:ascii="Times New Roman" w:hAnsi="Times New Roman" w:cs="Times New Roman"/>
          <w:sz w:val="24"/>
          <w:szCs w:val="24"/>
        </w:rPr>
      </w:pPr>
      <w:r w:rsidRPr="0074029E">
        <w:rPr>
          <w:rFonts w:ascii="Times New Roman" w:hAnsi="Times New Roman" w:cs="Times New Roman"/>
          <w:sz w:val="24"/>
          <w:szCs w:val="24"/>
        </w:rPr>
        <w:t xml:space="preserve">Paydaşların karar alma süreçlerine katılımını artırmak amacıyla, </w:t>
      </w:r>
      <w:r w:rsidRPr="0074029E">
        <w:rPr>
          <w:rFonts w:ascii="Times New Roman" w:hAnsi="Times New Roman" w:cs="Times New Roman"/>
          <w:i/>
          <w:iCs/>
          <w:sz w:val="24"/>
          <w:szCs w:val="24"/>
        </w:rPr>
        <w:t>Kastamonu Üniversitesi Danışma Kurulları Kuruluş, Görev ve Çalışma Usul ve Esasları Hakkında Yönerge</w:t>
      </w:r>
      <w:r w:rsidRPr="0074029E">
        <w:rPr>
          <w:rFonts w:ascii="Times New Roman" w:hAnsi="Times New Roman" w:cs="Times New Roman"/>
          <w:sz w:val="24"/>
          <w:szCs w:val="24"/>
        </w:rPr>
        <w:t xml:space="preserve"> doğrultusunda </w:t>
      </w:r>
      <w:r w:rsidRPr="0074029E">
        <w:rPr>
          <w:rFonts w:ascii="Times New Roman" w:hAnsi="Times New Roman" w:cs="Times New Roman"/>
          <w:bCs/>
          <w:sz w:val="24"/>
          <w:szCs w:val="24"/>
        </w:rPr>
        <w:t>Birim Danışma Kurulu</w:t>
      </w:r>
      <w:r w:rsidRPr="0074029E">
        <w:rPr>
          <w:rFonts w:ascii="Times New Roman" w:hAnsi="Times New Roman" w:cs="Times New Roman"/>
          <w:sz w:val="24"/>
          <w:szCs w:val="24"/>
        </w:rPr>
        <w:t xml:space="preserve"> oluşturulmuştur </w:t>
      </w:r>
      <w:r w:rsidR="006C3BD5" w:rsidRPr="0074029E">
        <w:rPr>
          <w:rFonts w:ascii="Times New Roman" w:hAnsi="Times New Roman" w:cs="Times New Roman"/>
          <w:b/>
          <w:sz w:val="24"/>
          <w:szCs w:val="24"/>
        </w:rPr>
        <w:t>[19_OD3]</w:t>
      </w:r>
      <w:r w:rsidRPr="0074029E">
        <w:rPr>
          <w:rFonts w:ascii="Times New Roman" w:hAnsi="Times New Roman" w:cs="Times New Roman"/>
          <w:sz w:val="24"/>
          <w:szCs w:val="24"/>
        </w:rPr>
        <w:t xml:space="preserve">. Danışma Kurulunun tüm çalışmaları toplantı tutanakları ile kayıt altına alınmakta ve izlenebilirlik sağlanmaktadır </w:t>
      </w:r>
      <w:r w:rsidR="006C3BD5" w:rsidRPr="0074029E">
        <w:rPr>
          <w:rFonts w:ascii="Times New Roman" w:hAnsi="Times New Roman" w:cs="Times New Roman"/>
          <w:b/>
          <w:sz w:val="24"/>
          <w:szCs w:val="24"/>
        </w:rPr>
        <w:t>[20_OD4]</w:t>
      </w:r>
      <w:r w:rsidR="006C3BD5" w:rsidRPr="0074029E">
        <w:rPr>
          <w:rFonts w:ascii="Times New Roman" w:hAnsi="Times New Roman" w:cs="Times New Roman"/>
          <w:sz w:val="24"/>
          <w:szCs w:val="24"/>
        </w:rPr>
        <w:t>.</w:t>
      </w:r>
    </w:p>
    <w:p w14:paraId="0B8DA670" w14:textId="62EADB84" w:rsidR="006C3BD5" w:rsidRPr="0074029E" w:rsidRDefault="006C3BD5" w:rsidP="0074029E">
      <w:pPr>
        <w:spacing w:line="240" w:lineRule="auto"/>
        <w:ind w:right="284"/>
        <w:jc w:val="both"/>
        <w:rPr>
          <w:rFonts w:ascii="Times New Roman" w:hAnsi="Times New Roman" w:cs="Times New Roman"/>
          <w:sz w:val="24"/>
          <w:szCs w:val="24"/>
        </w:rPr>
      </w:pPr>
      <w:r w:rsidRPr="0074029E">
        <w:rPr>
          <w:rFonts w:ascii="Times New Roman" w:hAnsi="Times New Roman" w:cs="Times New Roman"/>
          <w:sz w:val="24"/>
          <w:szCs w:val="24"/>
        </w:rPr>
        <w:t xml:space="preserve">Kalite kültürünün birim genelinde yaygınlaştırılması amacıyla, Üniversitemiz </w:t>
      </w:r>
      <w:r w:rsidRPr="0074029E">
        <w:rPr>
          <w:rFonts w:ascii="Times New Roman" w:hAnsi="Times New Roman" w:cs="Times New Roman"/>
          <w:bCs/>
          <w:sz w:val="24"/>
          <w:szCs w:val="24"/>
        </w:rPr>
        <w:t>Kurumsal Akreditasyon Programı</w:t>
      </w:r>
      <w:r w:rsidRPr="0074029E">
        <w:rPr>
          <w:rFonts w:ascii="Times New Roman" w:hAnsi="Times New Roman" w:cs="Times New Roman"/>
          <w:sz w:val="24"/>
          <w:szCs w:val="24"/>
        </w:rPr>
        <w:t xml:space="preserve"> kapsamında birim personeline yönelik bilgilendirme toplantıları düzenlenmiş; kalite güvencesi süreçlerine ilişkin farkındalık artırılmıştır </w:t>
      </w:r>
      <w:r w:rsidR="00271E29" w:rsidRPr="0074029E">
        <w:rPr>
          <w:rFonts w:ascii="Times New Roman" w:hAnsi="Times New Roman" w:cs="Times New Roman"/>
          <w:b/>
          <w:sz w:val="24"/>
          <w:szCs w:val="24"/>
        </w:rPr>
        <w:t>[21_OD4]</w:t>
      </w:r>
      <w:r w:rsidR="00271E29" w:rsidRPr="0074029E">
        <w:rPr>
          <w:rFonts w:ascii="Times New Roman" w:hAnsi="Times New Roman" w:cs="Times New Roman"/>
          <w:sz w:val="24"/>
          <w:szCs w:val="24"/>
        </w:rPr>
        <w:t>.</w:t>
      </w:r>
    </w:p>
    <w:p w14:paraId="0FEBE859" w14:textId="1C64F486" w:rsidR="001A2020" w:rsidRPr="0074029E" w:rsidRDefault="001A2020" w:rsidP="0074029E">
      <w:pPr>
        <w:spacing w:line="240" w:lineRule="auto"/>
        <w:ind w:right="284"/>
        <w:jc w:val="both"/>
        <w:rPr>
          <w:rFonts w:ascii="Times New Roman" w:hAnsi="Times New Roman" w:cs="Times New Roman"/>
          <w:sz w:val="24"/>
          <w:szCs w:val="24"/>
        </w:rPr>
      </w:pPr>
      <w:r w:rsidRPr="0074029E">
        <w:rPr>
          <w:rFonts w:ascii="Times New Roman" w:hAnsi="Times New Roman" w:cs="Times New Roman"/>
          <w:sz w:val="24"/>
          <w:szCs w:val="24"/>
        </w:rPr>
        <w:t>Birimimizde kalite güvencesi sistemi kapsamında yürütülen çalışmalar, sürekli iyileştirme anlayışı doğrultusunda Planla–Uygula–Kontrol Et–Önlem Al (PUKÖ) döngüsü esas alınarak gerçekleştirilmektedir. Bu çerçevede, 2024 yılı Birim İç Değerlendirme Raporu (BİDR) bulguları analiz edilmiş ve raporda tespit edilen gelişmeye açık alanlara yönelik 2025 yılı eylem planı oluşturulmuştur. Hazırlanan eylem planı, tanımlı hedefler, performans göstergeleri, sorumlular ve izleme mekanizmaları doğrultusunda uygulamaya alınmıştır. Uygulama süreci kapsamında gerçekleştirilen faaliyetler düzenli olarak izlenmiş ve değerlendirilmiş; elde edilen bulgular doğrultusunda gerekli iyileştirici ve önleyici faaliyetler hayata geçirilerek PUKÖ döngüsü tamamlanmıştır. Böylece birimimizde kalite güvencesi sisteminin etkinliği artırılmış ve sürekli iyileştirme yaklaşımı ku</w:t>
      </w:r>
      <w:r w:rsidR="00D80168" w:rsidRPr="0074029E">
        <w:rPr>
          <w:rFonts w:ascii="Times New Roman" w:hAnsi="Times New Roman" w:cs="Times New Roman"/>
          <w:sz w:val="24"/>
          <w:szCs w:val="24"/>
        </w:rPr>
        <w:t xml:space="preserve">rumsal olarak güçlendirilmiştir </w:t>
      </w:r>
      <w:r w:rsidR="00D80168" w:rsidRPr="0074029E">
        <w:rPr>
          <w:rFonts w:ascii="Times New Roman" w:hAnsi="Times New Roman" w:cs="Times New Roman"/>
          <w:b/>
          <w:sz w:val="24"/>
          <w:szCs w:val="24"/>
        </w:rPr>
        <w:t>[22_OD5]</w:t>
      </w:r>
      <w:r w:rsidR="00D80168" w:rsidRPr="0074029E">
        <w:rPr>
          <w:rFonts w:ascii="Times New Roman" w:hAnsi="Times New Roman" w:cs="Times New Roman"/>
          <w:sz w:val="24"/>
          <w:szCs w:val="24"/>
        </w:rPr>
        <w:t>.</w:t>
      </w:r>
    </w:p>
    <w:p w14:paraId="25DA9F71" w14:textId="17360F0B" w:rsidR="00123DCD" w:rsidRPr="0074029E" w:rsidRDefault="00B15FE8" w:rsidP="0074029E">
      <w:pPr>
        <w:spacing w:line="240" w:lineRule="auto"/>
        <w:ind w:right="284"/>
        <w:jc w:val="both"/>
        <w:rPr>
          <w:rFonts w:ascii="Times New Roman" w:hAnsi="Times New Roman" w:cs="Times New Roman"/>
          <w:sz w:val="24"/>
          <w:szCs w:val="24"/>
        </w:rPr>
      </w:pPr>
      <w:r w:rsidRPr="0074029E">
        <w:rPr>
          <w:rFonts w:ascii="Times New Roman" w:hAnsi="Times New Roman" w:cs="Times New Roman"/>
          <w:b/>
          <w:bCs/>
          <w:i/>
          <w:sz w:val="24"/>
          <w:szCs w:val="24"/>
        </w:rPr>
        <w:t xml:space="preserve">A.1.5. </w:t>
      </w:r>
      <w:r w:rsidR="00123DCD" w:rsidRPr="0074029E">
        <w:rPr>
          <w:rFonts w:ascii="Times New Roman" w:hAnsi="Times New Roman" w:cs="Times New Roman"/>
          <w:b/>
          <w:bCs/>
          <w:i/>
          <w:sz w:val="24"/>
          <w:szCs w:val="24"/>
        </w:rPr>
        <w:t xml:space="preserve">Kamuoyunu </w:t>
      </w:r>
      <w:r w:rsidR="00E3449B" w:rsidRPr="0074029E">
        <w:rPr>
          <w:rFonts w:ascii="Times New Roman" w:hAnsi="Times New Roman" w:cs="Times New Roman"/>
          <w:b/>
          <w:bCs/>
          <w:i/>
          <w:sz w:val="24"/>
          <w:szCs w:val="24"/>
        </w:rPr>
        <w:t>bilgilendirme ve hesap verebilirlik</w:t>
      </w:r>
    </w:p>
    <w:p w14:paraId="40530434" w14:textId="2C3D3B05" w:rsidR="00123DCD" w:rsidRPr="00AD7C59" w:rsidRDefault="00123DCD" w:rsidP="0074029E">
      <w:pPr>
        <w:spacing w:line="240" w:lineRule="auto"/>
        <w:ind w:right="284"/>
        <w:jc w:val="both"/>
        <w:rPr>
          <w:rFonts w:ascii="Times New Roman" w:hAnsi="Times New Roman" w:cs="Times New Roman"/>
          <w:bCs/>
          <w:color w:val="000000" w:themeColor="text1"/>
          <w:sz w:val="24"/>
          <w:szCs w:val="24"/>
        </w:rPr>
      </w:pPr>
      <w:r w:rsidRPr="00AD7C59">
        <w:rPr>
          <w:rFonts w:ascii="Times New Roman" w:hAnsi="Times New Roman" w:cs="Times New Roman"/>
          <w:b/>
          <w:bCs/>
          <w:i/>
          <w:color w:val="000000" w:themeColor="text1"/>
          <w:sz w:val="24"/>
          <w:szCs w:val="24"/>
        </w:rPr>
        <w:t>Olgunluk Düzeyi=4:</w:t>
      </w:r>
      <w:r w:rsidR="007B4695" w:rsidRPr="00AD7C59">
        <w:rPr>
          <w:rFonts w:ascii="Times New Roman" w:hAnsi="Times New Roman" w:cs="Times New Roman"/>
          <w:b/>
          <w:bCs/>
          <w:color w:val="000000" w:themeColor="text1"/>
          <w:sz w:val="24"/>
          <w:szCs w:val="24"/>
        </w:rPr>
        <w:t xml:space="preserve"> </w:t>
      </w:r>
      <w:r w:rsidR="007B4695" w:rsidRPr="00AD7C59">
        <w:rPr>
          <w:rFonts w:ascii="Times New Roman" w:hAnsi="Times New Roman" w:cs="Times New Roman"/>
          <w:bCs/>
          <w:color w:val="000000" w:themeColor="text1"/>
          <w:sz w:val="24"/>
          <w:szCs w:val="24"/>
        </w:rPr>
        <w:t xml:space="preserve">Birimde kamuoyu bilgilendirme ve hesap </w:t>
      </w:r>
      <w:r w:rsidR="007937AB" w:rsidRPr="00AD7C59">
        <w:rPr>
          <w:rFonts w:ascii="Times New Roman" w:hAnsi="Times New Roman" w:cs="Times New Roman"/>
          <w:bCs/>
          <w:color w:val="000000" w:themeColor="text1"/>
          <w:sz w:val="24"/>
          <w:szCs w:val="24"/>
        </w:rPr>
        <w:t xml:space="preserve">verebilirlik </w:t>
      </w:r>
      <w:r w:rsidR="007B4695" w:rsidRPr="00AD7C59">
        <w:rPr>
          <w:rFonts w:ascii="Times New Roman" w:hAnsi="Times New Roman" w:cs="Times New Roman"/>
          <w:bCs/>
          <w:color w:val="000000" w:themeColor="text1"/>
          <w:sz w:val="24"/>
          <w:szCs w:val="24"/>
        </w:rPr>
        <w:t>mekanizmaları izlenmekte ve paydaş görüşleri doğrultusunda iyileştirilmektedir.</w:t>
      </w:r>
    </w:p>
    <w:p w14:paraId="679871B5" w14:textId="5AEC69A1" w:rsidR="00841DCB" w:rsidRPr="00AD7C59" w:rsidRDefault="00841DCB" w:rsidP="0074029E">
      <w:pPr>
        <w:spacing w:line="240" w:lineRule="auto"/>
        <w:ind w:right="284"/>
        <w:jc w:val="both"/>
        <w:rPr>
          <w:rFonts w:ascii="Times New Roman" w:hAnsi="Times New Roman" w:cs="Times New Roman"/>
          <w:sz w:val="24"/>
          <w:szCs w:val="24"/>
        </w:rPr>
      </w:pPr>
      <w:r w:rsidRPr="00AD7C59">
        <w:rPr>
          <w:rFonts w:ascii="Times New Roman" w:hAnsi="Times New Roman" w:cs="Times New Roman"/>
          <w:sz w:val="24"/>
          <w:szCs w:val="24"/>
        </w:rPr>
        <w:t xml:space="preserve">Birimimizde kamuoyunu bilgilendirme ve hesap verebilirlik faaliyetleri; şeffaflık, katılımcılık ve sorumluluk ilkeleri doğrultusunda, Üniversitemiz kalite güvencesi yaklaşımı ve ilgili mevzuat hükümleri çerçevesinde sistematik olarak yürütülmektedir. Bu kapsamda, yasal mevzuatlar gereği açıklanması zorunlu olan bilgiler ile kuruluş amacımıza uygun olarak yürütülen faaliyetlere ilişkin plan, program, rapor ve performans sonuçları, tüm iç ve dış paydaşlara açık olacak şekilde Başkanlığımızın resmî web </w:t>
      </w:r>
      <w:r w:rsidR="00AF2D62">
        <w:rPr>
          <w:rFonts w:ascii="Times New Roman" w:hAnsi="Times New Roman" w:cs="Times New Roman"/>
          <w:sz w:val="24"/>
          <w:szCs w:val="24"/>
        </w:rPr>
        <w:t>sayfası</w:t>
      </w:r>
      <w:r w:rsidRPr="00AD7C59">
        <w:rPr>
          <w:rFonts w:ascii="Times New Roman" w:hAnsi="Times New Roman" w:cs="Times New Roman"/>
          <w:sz w:val="24"/>
          <w:szCs w:val="24"/>
        </w:rPr>
        <w:t xml:space="preserve"> aracılığı</w:t>
      </w:r>
      <w:r w:rsidR="00CB11B8" w:rsidRPr="00AD7C59">
        <w:rPr>
          <w:rFonts w:ascii="Times New Roman" w:hAnsi="Times New Roman" w:cs="Times New Roman"/>
          <w:sz w:val="24"/>
          <w:szCs w:val="24"/>
        </w:rPr>
        <w:t xml:space="preserve">yla kamuoyuyla paylaşılmaktadır </w:t>
      </w:r>
      <w:r w:rsidR="00CB11B8" w:rsidRPr="00AD7C59">
        <w:rPr>
          <w:rFonts w:ascii="Times New Roman" w:hAnsi="Times New Roman" w:cs="Times New Roman"/>
          <w:b/>
          <w:sz w:val="24"/>
          <w:szCs w:val="24"/>
        </w:rPr>
        <w:t>[23_OD4]</w:t>
      </w:r>
      <w:r w:rsidR="00CB11B8" w:rsidRPr="00AD7C59">
        <w:rPr>
          <w:rFonts w:ascii="Times New Roman" w:hAnsi="Times New Roman" w:cs="Times New Roman"/>
          <w:sz w:val="24"/>
          <w:szCs w:val="24"/>
        </w:rPr>
        <w:t>.</w:t>
      </w:r>
    </w:p>
    <w:p w14:paraId="65296694" w14:textId="764D81A3" w:rsidR="00AD7C59" w:rsidRPr="00530598" w:rsidRDefault="00AD7C59" w:rsidP="00AD7C59">
      <w:pPr>
        <w:pStyle w:val="AralkYok"/>
        <w:jc w:val="both"/>
        <w:rPr>
          <w:rFonts w:ascii="Times New Roman" w:hAnsi="Times New Roman" w:cs="Times New Roman"/>
          <w:sz w:val="24"/>
          <w:szCs w:val="24"/>
        </w:rPr>
      </w:pPr>
      <w:r w:rsidRPr="00530598">
        <w:rPr>
          <w:rFonts w:ascii="Times New Roman" w:hAnsi="Times New Roman" w:cs="Times New Roman"/>
          <w:sz w:val="24"/>
          <w:szCs w:val="24"/>
        </w:rPr>
        <w:t>Başkanlığımız tarafından kamuoyuna paylaşılan başlıca plan, program ve raporlar aşağıda belirtilmiştir;</w:t>
      </w:r>
      <w:r w:rsidRPr="00530598">
        <w:rPr>
          <w:rFonts w:ascii="Times New Roman" w:hAnsi="Times New Roman" w:cs="Times New Roman"/>
          <w:sz w:val="24"/>
          <w:szCs w:val="24"/>
        </w:rPr>
        <w:cr/>
      </w:r>
    </w:p>
    <w:p w14:paraId="693C2558" w14:textId="5328F41A" w:rsidR="00B37B00" w:rsidRPr="00530598" w:rsidRDefault="00B37B00" w:rsidP="00DB2D24">
      <w:pPr>
        <w:pStyle w:val="ListeParagraf"/>
        <w:numPr>
          <w:ilvl w:val="0"/>
          <w:numId w:val="10"/>
        </w:numPr>
        <w:spacing w:line="240" w:lineRule="auto"/>
        <w:ind w:right="284"/>
        <w:jc w:val="both"/>
        <w:rPr>
          <w:rFonts w:ascii="Times New Roman" w:hAnsi="Times New Roman" w:cs="Times New Roman"/>
          <w:bCs/>
          <w:color w:val="000000" w:themeColor="text1"/>
          <w:sz w:val="24"/>
          <w:szCs w:val="24"/>
        </w:rPr>
      </w:pPr>
      <w:r w:rsidRPr="00530598">
        <w:rPr>
          <w:rFonts w:ascii="Times New Roman" w:hAnsi="Times New Roman" w:cs="Times New Roman"/>
          <w:bCs/>
          <w:color w:val="000000" w:themeColor="text1"/>
          <w:sz w:val="24"/>
          <w:szCs w:val="24"/>
        </w:rPr>
        <w:t>Kastamonu Üniversitesi İdare Faaliyet Raporu</w:t>
      </w:r>
      <w:r w:rsidR="00FF3497" w:rsidRPr="00530598">
        <w:rPr>
          <w:rFonts w:ascii="Times New Roman" w:hAnsi="Times New Roman" w:cs="Times New Roman"/>
          <w:bCs/>
          <w:color w:val="000000" w:themeColor="text1"/>
          <w:sz w:val="24"/>
          <w:szCs w:val="24"/>
        </w:rPr>
        <w:t xml:space="preserve"> </w:t>
      </w:r>
    </w:p>
    <w:p w14:paraId="150908FC" w14:textId="42862195" w:rsidR="00B37B00" w:rsidRPr="00530598" w:rsidRDefault="00485C90" w:rsidP="00DB2D24">
      <w:pPr>
        <w:pStyle w:val="ListeParagraf"/>
        <w:numPr>
          <w:ilvl w:val="0"/>
          <w:numId w:val="9"/>
        </w:numPr>
        <w:spacing w:line="240" w:lineRule="auto"/>
        <w:ind w:right="284"/>
        <w:jc w:val="both"/>
        <w:rPr>
          <w:rFonts w:ascii="Times New Roman" w:hAnsi="Times New Roman" w:cs="Times New Roman"/>
          <w:bCs/>
          <w:color w:val="000000" w:themeColor="text1"/>
          <w:sz w:val="24"/>
          <w:szCs w:val="24"/>
        </w:rPr>
      </w:pPr>
      <w:r w:rsidRPr="00530598">
        <w:rPr>
          <w:rFonts w:ascii="Times New Roman" w:hAnsi="Times New Roman" w:cs="Times New Roman"/>
          <w:bCs/>
          <w:color w:val="000000" w:themeColor="text1"/>
          <w:sz w:val="24"/>
          <w:szCs w:val="24"/>
        </w:rPr>
        <w:t>Kastamonu Üniversitesi Stratejik Planı</w:t>
      </w:r>
      <w:r w:rsidR="00FF3497" w:rsidRPr="00530598">
        <w:rPr>
          <w:rFonts w:ascii="Times New Roman" w:hAnsi="Times New Roman" w:cs="Times New Roman"/>
          <w:bCs/>
          <w:color w:val="000000" w:themeColor="text1"/>
          <w:sz w:val="24"/>
          <w:szCs w:val="24"/>
        </w:rPr>
        <w:t xml:space="preserve"> </w:t>
      </w:r>
    </w:p>
    <w:p w14:paraId="46CF4148" w14:textId="3AA49477" w:rsidR="00485C90" w:rsidRPr="00530598" w:rsidRDefault="00485C90" w:rsidP="00DB2D24">
      <w:pPr>
        <w:pStyle w:val="ListeParagraf"/>
        <w:numPr>
          <w:ilvl w:val="0"/>
          <w:numId w:val="9"/>
        </w:numPr>
        <w:spacing w:line="240" w:lineRule="auto"/>
        <w:ind w:right="284"/>
        <w:jc w:val="both"/>
        <w:rPr>
          <w:rFonts w:ascii="Times New Roman" w:hAnsi="Times New Roman" w:cs="Times New Roman"/>
          <w:bCs/>
          <w:color w:val="000000" w:themeColor="text1"/>
          <w:sz w:val="24"/>
          <w:szCs w:val="24"/>
        </w:rPr>
      </w:pPr>
      <w:r w:rsidRPr="00530598">
        <w:rPr>
          <w:rFonts w:ascii="Times New Roman" w:hAnsi="Times New Roman" w:cs="Times New Roman"/>
          <w:bCs/>
          <w:color w:val="000000" w:themeColor="text1"/>
          <w:sz w:val="24"/>
          <w:szCs w:val="24"/>
        </w:rPr>
        <w:t>Kastamonu Üniversitesi Stratejik Plan Değerlendirme Raporu</w:t>
      </w:r>
      <w:r w:rsidR="00FF3497" w:rsidRPr="00530598">
        <w:rPr>
          <w:rFonts w:ascii="Times New Roman" w:hAnsi="Times New Roman" w:cs="Times New Roman"/>
          <w:bCs/>
          <w:color w:val="000000" w:themeColor="text1"/>
          <w:sz w:val="24"/>
          <w:szCs w:val="24"/>
        </w:rPr>
        <w:t xml:space="preserve"> </w:t>
      </w:r>
    </w:p>
    <w:p w14:paraId="68B219EF" w14:textId="47C630FE" w:rsidR="000C28DB" w:rsidRPr="00530598" w:rsidRDefault="00E41C02" w:rsidP="00DB2D24">
      <w:pPr>
        <w:pStyle w:val="ListeParagraf"/>
        <w:numPr>
          <w:ilvl w:val="0"/>
          <w:numId w:val="9"/>
        </w:numPr>
        <w:spacing w:line="240" w:lineRule="auto"/>
        <w:ind w:right="284"/>
        <w:jc w:val="both"/>
        <w:rPr>
          <w:rFonts w:ascii="Times New Roman" w:hAnsi="Times New Roman" w:cs="Times New Roman"/>
          <w:bCs/>
          <w:color w:val="000000" w:themeColor="text1"/>
          <w:sz w:val="24"/>
          <w:szCs w:val="24"/>
        </w:rPr>
      </w:pPr>
      <w:r w:rsidRPr="00530598">
        <w:rPr>
          <w:rFonts w:ascii="Times New Roman" w:hAnsi="Times New Roman" w:cs="Times New Roman"/>
          <w:bCs/>
          <w:color w:val="000000" w:themeColor="text1"/>
          <w:sz w:val="24"/>
          <w:szCs w:val="24"/>
        </w:rPr>
        <w:t>İç Kontrol Standartları Uyum Eylem Planı</w:t>
      </w:r>
      <w:r w:rsidR="00FF3497" w:rsidRPr="00530598">
        <w:rPr>
          <w:rFonts w:ascii="Times New Roman" w:hAnsi="Times New Roman" w:cs="Times New Roman"/>
          <w:bCs/>
          <w:color w:val="000000" w:themeColor="text1"/>
          <w:sz w:val="24"/>
          <w:szCs w:val="24"/>
        </w:rPr>
        <w:t xml:space="preserve"> </w:t>
      </w:r>
    </w:p>
    <w:p w14:paraId="2B9B61D5" w14:textId="270A71EF" w:rsidR="001F02BD" w:rsidRPr="00530598" w:rsidRDefault="001F02BD" w:rsidP="00DB2D24">
      <w:pPr>
        <w:pStyle w:val="ListeParagraf"/>
        <w:numPr>
          <w:ilvl w:val="0"/>
          <w:numId w:val="9"/>
        </w:numPr>
        <w:spacing w:line="240" w:lineRule="auto"/>
        <w:ind w:right="284"/>
        <w:jc w:val="both"/>
        <w:rPr>
          <w:rFonts w:ascii="Times New Roman" w:hAnsi="Times New Roman" w:cs="Times New Roman"/>
          <w:bCs/>
          <w:color w:val="000000" w:themeColor="text1"/>
          <w:sz w:val="24"/>
          <w:szCs w:val="24"/>
        </w:rPr>
      </w:pPr>
      <w:r w:rsidRPr="00530598">
        <w:rPr>
          <w:rFonts w:ascii="Times New Roman" w:hAnsi="Times New Roman" w:cs="Times New Roman"/>
          <w:color w:val="000000"/>
          <w:sz w:val="24"/>
          <w:szCs w:val="24"/>
        </w:rPr>
        <w:t>Performans Programları</w:t>
      </w:r>
      <w:r w:rsidR="00FF3497" w:rsidRPr="00530598">
        <w:rPr>
          <w:rFonts w:ascii="Times New Roman" w:hAnsi="Times New Roman" w:cs="Times New Roman"/>
          <w:color w:val="000000"/>
          <w:sz w:val="24"/>
          <w:szCs w:val="24"/>
        </w:rPr>
        <w:t xml:space="preserve"> </w:t>
      </w:r>
    </w:p>
    <w:p w14:paraId="0A5C56A9" w14:textId="26FBC85C" w:rsidR="001F02BD" w:rsidRPr="00530598" w:rsidRDefault="001F02BD" w:rsidP="00DB2D24">
      <w:pPr>
        <w:pStyle w:val="ListeParagraf"/>
        <w:numPr>
          <w:ilvl w:val="0"/>
          <w:numId w:val="9"/>
        </w:numPr>
        <w:spacing w:line="240" w:lineRule="auto"/>
        <w:ind w:right="284"/>
        <w:jc w:val="both"/>
        <w:rPr>
          <w:rFonts w:ascii="Times New Roman" w:hAnsi="Times New Roman" w:cs="Times New Roman"/>
          <w:bCs/>
          <w:color w:val="000000" w:themeColor="text1"/>
          <w:sz w:val="24"/>
          <w:szCs w:val="24"/>
        </w:rPr>
      </w:pPr>
      <w:r w:rsidRPr="00530598">
        <w:rPr>
          <w:rFonts w:ascii="Times New Roman" w:hAnsi="Times New Roman" w:cs="Times New Roman"/>
          <w:color w:val="000000"/>
          <w:sz w:val="24"/>
          <w:szCs w:val="24"/>
        </w:rPr>
        <w:t>Yatırım İzleme ve Değerlendirme Raporu</w:t>
      </w:r>
      <w:r w:rsidR="00FF3497" w:rsidRPr="00530598">
        <w:rPr>
          <w:rFonts w:ascii="Times New Roman" w:hAnsi="Times New Roman" w:cs="Times New Roman"/>
          <w:color w:val="000000"/>
          <w:sz w:val="24"/>
          <w:szCs w:val="24"/>
        </w:rPr>
        <w:t xml:space="preserve"> </w:t>
      </w:r>
    </w:p>
    <w:p w14:paraId="44319B82" w14:textId="77777777" w:rsidR="00AD7C59" w:rsidRPr="00530598" w:rsidRDefault="00A142B5" w:rsidP="00DB2D24">
      <w:pPr>
        <w:pStyle w:val="ListeParagraf"/>
        <w:numPr>
          <w:ilvl w:val="0"/>
          <w:numId w:val="9"/>
        </w:numPr>
        <w:spacing w:line="240" w:lineRule="auto"/>
        <w:ind w:right="284"/>
        <w:jc w:val="both"/>
        <w:rPr>
          <w:rFonts w:ascii="Times New Roman" w:hAnsi="Times New Roman" w:cs="Times New Roman"/>
          <w:bCs/>
          <w:color w:val="000000" w:themeColor="text1"/>
          <w:sz w:val="24"/>
          <w:szCs w:val="24"/>
        </w:rPr>
      </w:pPr>
      <w:r w:rsidRPr="00530598">
        <w:rPr>
          <w:rFonts w:ascii="Times New Roman" w:hAnsi="Times New Roman" w:cs="Times New Roman"/>
          <w:bCs/>
          <w:color w:val="000000" w:themeColor="text1"/>
          <w:sz w:val="24"/>
          <w:szCs w:val="24"/>
        </w:rPr>
        <w:t>Kurumsal Mal</w:t>
      </w:r>
      <w:r w:rsidR="00FF3497" w:rsidRPr="00530598">
        <w:rPr>
          <w:rFonts w:ascii="Times New Roman" w:hAnsi="Times New Roman" w:cs="Times New Roman"/>
          <w:bCs/>
          <w:color w:val="000000" w:themeColor="text1"/>
          <w:sz w:val="24"/>
          <w:szCs w:val="24"/>
        </w:rPr>
        <w:t>i</w:t>
      </w:r>
      <w:r w:rsidRPr="00530598">
        <w:rPr>
          <w:rFonts w:ascii="Times New Roman" w:hAnsi="Times New Roman" w:cs="Times New Roman"/>
          <w:bCs/>
          <w:color w:val="000000" w:themeColor="text1"/>
          <w:sz w:val="24"/>
          <w:szCs w:val="24"/>
        </w:rPr>
        <w:t xml:space="preserve"> Durum </w:t>
      </w:r>
      <w:r w:rsidR="00FF3497" w:rsidRPr="00530598">
        <w:rPr>
          <w:rFonts w:ascii="Times New Roman" w:hAnsi="Times New Roman" w:cs="Times New Roman"/>
          <w:bCs/>
          <w:color w:val="000000" w:themeColor="text1"/>
          <w:sz w:val="24"/>
          <w:szCs w:val="24"/>
        </w:rPr>
        <w:t>v</w:t>
      </w:r>
      <w:r w:rsidRPr="00530598">
        <w:rPr>
          <w:rFonts w:ascii="Times New Roman" w:hAnsi="Times New Roman" w:cs="Times New Roman"/>
          <w:bCs/>
          <w:color w:val="000000" w:themeColor="text1"/>
          <w:sz w:val="24"/>
          <w:szCs w:val="24"/>
        </w:rPr>
        <w:t>e Beklentiler Raporu</w:t>
      </w:r>
    </w:p>
    <w:p w14:paraId="77E8B910" w14:textId="47D15188" w:rsidR="000D0E20" w:rsidRPr="00530598" w:rsidRDefault="000D0E20" w:rsidP="00DB2D24">
      <w:pPr>
        <w:pStyle w:val="ListeParagraf"/>
        <w:numPr>
          <w:ilvl w:val="0"/>
          <w:numId w:val="9"/>
        </w:numPr>
        <w:spacing w:line="240" w:lineRule="auto"/>
        <w:ind w:right="284"/>
        <w:jc w:val="both"/>
        <w:rPr>
          <w:rFonts w:ascii="Times New Roman" w:hAnsi="Times New Roman" w:cs="Times New Roman"/>
          <w:bCs/>
          <w:color w:val="000000" w:themeColor="text1"/>
          <w:sz w:val="24"/>
          <w:szCs w:val="24"/>
        </w:rPr>
      </w:pPr>
      <w:r w:rsidRPr="00530598">
        <w:rPr>
          <w:rFonts w:ascii="Times New Roman" w:hAnsi="Times New Roman" w:cs="Times New Roman"/>
          <w:bCs/>
          <w:color w:val="000000" w:themeColor="text1"/>
          <w:sz w:val="24"/>
          <w:szCs w:val="24"/>
        </w:rPr>
        <w:t>Birim Faaliyet Raporu</w:t>
      </w:r>
      <w:r w:rsidR="00FF3497" w:rsidRPr="00530598">
        <w:rPr>
          <w:rFonts w:ascii="Times New Roman" w:hAnsi="Times New Roman" w:cs="Times New Roman"/>
          <w:bCs/>
          <w:color w:val="000000" w:themeColor="text1"/>
          <w:sz w:val="24"/>
          <w:szCs w:val="24"/>
        </w:rPr>
        <w:t xml:space="preserve"> </w:t>
      </w:r>
    </w:p>
    <w:p w14:paraId="63688AE8" w14:textId="4630F2AB" w:rsidR="000D0E20" w:rsidRPr="00530598" w:rsidRDefault="000D0E20" w:rsidP="00DB2D24">
      <w:pPr>
        <w:pStyle w:val="ListeParagraf"/>
        <w:numPr>
          <w:ilvl w:val="0"/>
          <w:numId w:val="9"/>
        </w:numPr>
        <w:spacing w:line="240" w:lineRule="auto"/>
        <w:ind w:right="284"/>
        <w:jc w:val="both"/>
        <w:rPr>
          <w:rFonts w:ascii="Times New Roman" w:hAnsi="Times New Roman" w:cs="Times New Roman"/>
          <w:bCs/>
          <w:color w:val="000000" w:themeColor="text1"/>
          <w:sz w:val="24"/>
          <w:szCs w:val="24"/>
        </w:rPr>
      </w:pPr>
      <w:r w:rsidRPr="00530598">
        <w:rPr>
          <w:rFonts w:ascii="Times New Roman" w:hAnsi="Times New Roman" w:cs="Times New Roman"/>
          <w:bCs/>
          <w:color w:val="000000" w:themeColor="text1"/>
          <w:sz w:val="24"/>
          <w:szCs w:val="24"/>
        </w:rPr>
        <w:lastRenderedPageBreak/>
        <w:t>Birim İç Değerlendirme Raporu</w:t>
      </w:r>
    </w:p>
    <w:p w14:paraId="08CAE35D" w14:textId="3719BC5E" w:rsidR="001E6584" w:rsidRPr="00AD7C59" w:rsidRDefault="001E6584" w:rsidP="0074029E">
      <w:pPr>
        <w:spacing w:line="240" w:lineRule="auto"/>
        <w:ind w:right="284"/>
        <w:jc w:val="both"/>
        <w:rPr>
          <w:rFonts w:ascii="Times New Roman" w:hAnsi="Times New Roman" w:cs="Times New Roman"/>
          <w:sz w:val="24"/>
          <w:szCs w:val="24"/>
        </w:rPr>
      </w:pPr>
      <w:r w:rsidRPr="00AD7C59">
        <w:rPr>
          <w:rFonts w:ascii="Times New Roman" w:hAnsi="Times New Roman" w:cs="Times New Roman"/>
          <w:sz w:val="24"/>
          <w:szCs w:val="24"/>
        </w:rPr>
        <w:t xml:space="preserve">Bununla birlikte, Başkanlığımızın faaliyetlerine ilişkin güncel veriler; organizasyon şeması, görev ve yetki tanımları, tabi olunan mevzuatlar, birim yönetimi ve personel iletişim bilgileri düzenli olarak gözden geçirilmekte ve web </w:t>
      </w:r>
      <w:r w:rsidR="00AF2D62">
        <w:rPr>
          <w:rFonts w:ascii="Times New Roman" w:hAnsi="Times New Roman" w:cs="Times New Roman"/>
          <w:sz w:val="24"/>
          <w:szCs w:val="24"/>
        </w:rPr>
        <w:t>sayfasında</w:t>
      </w:r>
      <w:r w:rsidRPr="00AD7C59">
        <w:rPr>
          <w:rFonts w:ascii="Times New Roman" w:hAnsi="Times New Roman" w:cs="Times New Roman"/>
          <w:sz w:val="24"/>
          <w:szCs w:val="24"/>
        </w:rPr>
        <w:t xml:space="preserve"> güncellenerek yayımlanmaktadır. Ayrıca, yürütülen tüm faaliyetler, hesap verebilirlik ve şeffaflık ilkeleri doğrultusunda haberler ve duyurular başlığı altında ana sayfada kamuoyu ile paylaşılmaktadır </w:t>
      </w:r>
      <w:r w:rsidRPr="00AD7C59">
        <w:rPr>
          <w:rFonts w:ascii="Times New Roman" w:hAnsi="Times New Roman" w:cs="Times New Roman"/>
          <w:b/>
          <w:sz w:val="24"/>
          <w:szCs w:val="24"/>
        </w:rPr>
        <w:t>[24_OD4]</w:t>
      </w:r>
      <w:r w:rsidRPr="00AD7C59">
        <w:rPr>
          <w:rFonts w:ascii="Times New Roman" w:hAnsi="Times New Roman" w:cs="Times New Roman"/>
          <w:sz w:val="24"/>
          <w:szCs w:val="24"/>
        </w:rPr>
        <w:t>.</w:t>
      </w:r>
    </w:p>
    <w:p w14:paraId="797B40CE" w14:textId="20B321BC" w:rsidR="001E6584" w:rsidRPr="00AD7C59" w:rsidRDefault="001E6584" w:rsidP="0074029E">
      <w:pPr>
        <w:spacing w:line="240" w:lineRule="auto"/>
        <w:ind w:right="284"/>
        <w:jc w:val="both"/>
        <w:rPr>
          <w:rFonts w:ascii="Times New Roman" w:hAnsi="Times New Roman" w:cs="Times New Roman"/>
          <w:sz w:val="24"/>
          <w:szCs w:val="24"/>
        </w:rPr>
      </w:pPr>
      <w:r w:rsidRPr="00AD7C59">
        <w:rPr>
          <w:rFonts w:ascii="Times New Roman" w:hAnsi="Times New Roman" w:cs="Times New Roman"/>
          <w:sz w:val="24"/>
          <w:szCs w:val="24"/>
        </w:rPr>
        <w:t xml:space="preserve">Kalite yönetim sistemi kapsamında, personelin görev tanımları, iş ve işlem süreçleri ile birim içinde gerçekleştirilen toplantılar ve benzeri faaliyetler şeffaflık ilkesi gereği web </w:t>
      </w:r>
      <w:r w:rsidR="00AF2D62">
        <w:rPr>
          <w:rFonts w:ascii="Times New Roman" w:hAnsi="Times New Roman" w:cs="Times New Roman"/>
          <w:sz w:val="24"/>
          <w:szCs w:val="24"/>
        </w:rPr>
        <w:t>sayfası</w:t>
      </w:r>
      <w:r w:rsidRPr="00AD7C59">
        <w:rPr>
          <w:rFonts w:ascii="Times New Roman" w:hAnsi="Times New Roman" w:cs="Times New Roman"/>
          <w:sz w:val="24"/>
          <w:szCs w:val="24"/>
        </w:rPr>
        <w:t xml:space="preserve"> aracılığıyla erişime açılmaktadır. Bu uygulamalar, kurumsal bilginin izlenebilirliğini ve paydaşların bilgilendirilmesini desteklemektedir </w:t>
      </w:r>
      <w:r w:rsidRPr="00AD7C59">
        <w:rPr>
          <w:rFonts w:ascii="Times New Roman" w:hAnsi="Times New Roman" w:cs="Times New Roman"/>
          <w:b/>
          <w:sz w:val="24"/>
          <w:szCs w:val="24"/>
        </w:rPr>
        <w:t>[10_OD4]</w:t>
      </w:r>
      <w:r w:rsidRPr="00AD7C59">
        <w:rPr>
          <w:rFonts w:ascii="Times New Roman" w:hAnsi="Times New Roman" w:cs="Times New Roman"/>
          <w:sz w:val="24"/>
          <w:szCs w:val="24"/>
        </w:rPr>
        <w:t xml:space="preserve"> </w:t>
      </w:r>
      <w:r w:rsidRPr="00AD7C59">
        <w:rPr>
          <w:rFonts w:ascii="Times New Roman" w:hAnsi="Times New Roman" w:cs="Times New Roman"/>
          <w:b/>
          <w:sz w:val="24"/>
          <w:szCs w:val="24"/>
        </w:rPr>
        <w:t>[21_OD4]</w:t>
      </w:r>
      <w:r w:rsidRPr="00AD7C59">
        <w:rPr>
          <w:rFonts w:ascii="Times New Roman" w:hAnsi="Times New Roman" w:cs="Times New Roman"/>
          <w:sz w:val="24"/>
          <w:szCs w:val="24"/>
        </w:rPr>
        <w:t>.</w:t>
      </w:r>
    </w:p>
    <w:p w14:paraId="51D3BB68" w14:textId="13A72EF1" w:rsidR="00760919" w:rsidRPr="00AD7C59" w:rsidRDefault="001E6584" w:rsidP="0074029E">
      <w:pPr>
        <w:spacing w:line="240" w:lineRule="auto"/>
        <w:ind w:right="284"/>
        <w:jc w:val="both"/>
        <w:rPr>
          <w:rFonts w:ascii="Times New Roman" w:hAnsi="Times New Roman" w:cs="Times New Roman"/>
          <w:sz w:val="24"/>
          <w:szCs w:val="24"/>
        </w:rPr>
      </w:pPr>
      <w:r w:rsidRPr="00AD7C59">
        <w:rPr>
          <w:rFonts w:ascii="Times New Roman" w:hAnsi="Times New Roman" w:cs="Times New Roman"/>
          <w:sz w:val="24"/>
          <w:szCs w:val="24"/>
        </w:rPr>
        <w:t>Başkanlığımızın tüm mali iş ve işlemleri; başta Sayıştay Başkanlığı olmak üzere, Hazine ve Maliye Bakanlığı ile Kurum İç Denetim Birimi tarafından düzenli olarak denetlenmekte, denetim sonuçları ilgili raporlar aracılığ</w:t>
      </w:r>
      <w:r w:rsidR="004F673C" w:rsidRPr="00AD7C59">
        <w:rPr>
          <w:rFonts w:ascii="Times New Roman" w:hAnsi="Times New Roman" w:cs="Times New Roman"/>
          <w:sz w:val="24"/>
          <w:szCs w:val="24"/>
        </w:rPr>
        <w:t xml:space="preserve">ıyla kayıt altına alınmaktadır. </w:t>
      </w:r>
      <w:r w:rsidRPr="00AD7C59">
        <w:rPr>
          <w:rFonts w:ascii="Times New Roman" w:hAnsi="Times New Roman" w:cs="Times New Roman"/>
          <w:sz w:val="24"/>
          <w:szCs w:val="24"/>
        </w:rPr>
        <w:t>Bu denetim süreçleri, hesap verebilirlik mekanizmalarının etkinliğini güvence altına almaktadır.</w:t>
      </w:r>
      <w:r w:rsidR="00B10B80" w:rsidRPr="00AD7C59">
        <w:rPr>
          <w:rFonts w:ascii="Times New Roman" w:hAnsi="Times New Roman" w:cs="Times New Roman"/>
          <w:b/>
          <w:color w:val="000000"/>
          <w:sz w:val="24"/>
          <w:szCs w:val="24"/>
        </w:rPr>
        <w:t xml:space="preserve"> </w:t>
      </w:r>
      <w:r w:rsidR="004F673C" w:rsidRPr="00AD7C59">
        <w:rPr>
          <w:rFonts w:ascii="Times New Roman" w:hAnsi="Times New Roman" w:cs="Times New Roman"/>
          <w:b/>
          <w:sz w:val="24"/>
          <w:szCs w:val="24"/>
        </w:rPr>
        <w:t>[25_OD4]</w:t>
      </w:r>
      <w:r w:rsidR="004F673C" w:rsidRPr="00AD7C59">
        <w:rPr>
          <w:rFonts w:ascii="Times New Roman" w:hAnsi="Times New Roman" w:cs="Times New Roman"/>
          <w:sz w:val="24"/>
          <w:szCs w:val="24"/>
        </w:rPr>
        <w:t xml:space="preserve"> </w:t>
      </w:r>
      <w:r w:rsidR="004F673C" w:rsidRPr="00AD7C59">
        <w:rPr>
          <w:rFonts w:ascii="Times New Roman" w:hAnsi="Times New Roman" w:cs="Times New Roman"/>
          <w:b/>
          <w:sz w:val="24"/>
          <w:szCs w:val="24"/>
        </w:rPr>
        <w:t>[26_OD4]</w:t>
      </w:r>
      <w:r w:rsidR="004F673C" w:rsidRPr="00AD7C59">
        <w:rPr>
          <w:rFonts w:ascii="Times New Roman" w:hAnsi="Times New Roman" w:cs="Times New Roman"/>
          <w:sz w:val="24"/>
          <w:szCs w:val="24"/>
        </w:rPr>
        <w:t>.</w:t>
      </w:r>
    </w:p>
    <w:p w14:paraId="31A8EA11" w14:textId="6E6C750F" w:rsidR="00E90856" w:rsidRPr="00AD7C59" w:rsidRDefault="003B195B" w:rsidP="0074029E">
      <w:pPr>
        <w:spacing w:line="240" w:lineRule="auto"/>
        <w:ind w:right="284"/>
        <w:jc w:val="both"/>
        <w:rPr>
          <w:rFonts w:ascii="Times New Roman" w:hAnsi="Times New Roman" w:cs="Times New Roman"/>
          <w:b/>
          <w:sz w:val="24"/>
          <w:szCs w:val="24"/>
        </w:rPr>
      </w:pPr>
      <w:r w:rsidRPr="00AD7C59">
        <w:rPr>
          <w:rFonts w:ascii="Times New Roman" w:hAnsi="Times New Roman" w:cs="Times New Roman"/>
          <w:sz w:val="24"/>
          <w:szCs w:val="24"/>
        </w:rPr>
        <w:t>Başkanlığımız tarafından yürütülen tüm faaliyetlerin gerçekleşme sonuçları, hesap verebilirlik bağlamında ilgili değerlendirme ve denetim raporlarının yayınlanması ile gerçekleştirilirken şeffaflık bağlamında bu faaliyetlerin yürütülme aşamasında iç paydaşlarımızın memnuniyet seviyelerini ölçen anketim</w:t>
      </w:r>
      <w:r w:rsidR="00B10B80" w:rsidRPr="00AD7C59">
        <w:rPr>
          <w:rFonts w:ascii="Times New Roman" w:hAnsi="Times New Roman" w:cs="Times New Roman"/>
          <w:sz w:val="24"/>
          <w:szCs w:val="24"/>
        </w:rPr>
        <w:t>iz kamuoyu ile paylaşılmakta ve sonuçlar Birim Kalite Komisyonumuzca değerlendirilmektedir</w:t>
      </w:r>
      <w:r w:rsidR="006B1F5B" w:rsidRPr="00AD7C59">
        <w:rPr>
          <w:rFonts w:ascii="Times New Roman" w:hAnsi="Times New Roman" w:cs="Times New Roman"/>
          <w:b/>
          <w:sz w:val="24"/>
          <w:szCs w:val="24"/>
        </w:rPr>
        <w:t xml:space="preserve"> [16_OD3] [17_OD4]</w:t>
      </w:r>
      <w:r w:rsidR="006B1F5B" w:rsidRPr="00AD7C59">
        <w:rPr>
          <w:rFonts w:ascii="Times New Roman" w:hAnsi="Times New Roman" w:cs="Times New Roman"/>
          <w:sz w:val="24"/>
          <w:szCs w:val="24"/>
        </w:rPr>
        <w:t>.</w:t>
      </w:r>
    </w:p>
    <w:p w14:paraId="2F74FCBB" w14:textId="042E890A" w:rsidR="005F7CF9" w:rsidRPr="00AD7C59" w:rsidRDefault="00A14BB6" w:rsidP="0074029E">
      <w:pPr>
        <w:spacing w:line="240" w:lineRule="auto"/>
        <w:ind w:right="284"/>
        <w:jc w:val="both"/>
        <w:rPr>
          <w:rFonts w:ascii="Times New Roman" w:hAnsi="Times New Roman" w:cs="Times New Roman"/>
          <w:sz w:val="24"/>
          <w:szCs w:val="24"/>
        </w:rPr>
      </w:pPr>
      <w:r w:rsidRPr="00AD7C59">
        <w:rPr>
          <w:rFonts w:ascii="Times New Roman" w:hAnsi="Times New Roman" w:cs="Times New Roman"/>
          <w:sz w:val="24"/>
          <w:szCs w:val="24"/>
        </w:rPr>
        <w:t>Kamuoyuna sunulan bilgilerin güncelliği, doğruluğu ve güvenilirliği; 5018 Sayılı Kamu Mali Yönetimi ve Kontrol Kanunu kapsamında kamu kaynaklarının etkili, ekonomik ve verimli kullanımı, hesap verebilirlik ve mali saydamlık ilkelerinin bir gereği olarak güvence altına alınmaktadır. Bu doğrultuda, kamuoyunu bilgilendirme ve hesap verebilirlik uygulamaları düzenli olarak izlenmekte, paydaş geri bildirimleri doğrultusunda iyileştirilerek sürdürülebilir bir kalite güvencesi sistemi içinde yürütülmektedir.</w:t>
      </w:r>
    </w:p>
    <w:p w14:paraId="78BA17E8" w14:textId="2EA9497D" w:rsidR="00B6290D" w:rsidRPr="00AD7C59" w:rsidRDefault="00D57DC5" w:rsidP="0074029E">
      <w:pPr>
        <w:spacing w:line="240" w:lineRule="auto"/>
        <w:ind w:right="284"/>
        <w:jc w:val="both"/>
        <w:rPr>
          <w:rFonts w:ascii="Times New Roman" w:hAnsi="Times New Roman" w:cs="Times New Roman"/>
          <w:b/>
          <w:sz w:val="24"/>
          <w:szCs w:val="24"/>
        </w:rPr>
      </w:pPr>
      <w:r w:rsidRPr="00AD7C59">
        <w:rPr>
          <w:rFonts w:ascii="Times New Roman" w:hAnsi="Times New Roman" w:cs="Times New Roman"/>
          <w:b/>
          <w:sz w:val="24"/>
          <w:szCs w:val="24"/>
        </w:rPr>
        <w:t xml:space="preserve">A.2. Misyon </w:t>
      </w:r>
      <w:r w:rsidR="00E3449B" w:rsidRPr="00AD7C59">
        <w:rPr>
          <w:rFonts w:ascii="Times New Roman" w:hAnsi="Times New Roman" w:cs="Times New Roman"/>
          <w:b/>
          <w:sz w:val="24"/>
          <w:szCs w:val="24"/>
        </w:rPr>
        <w:t>ve Stratejik Amaçlar</w:t>
      </w:r>
    </w:p>
    <w:p w14:paraId="053BF634" w14:textId="32FEE1CD" w:rsidR="00D93AEB" w:rsidRPr="00AD7C59" w:rsidRDefault="00B15FE8" w:rsidP="0074029E">
      <w:pPr>
        <w:spacing w:line="240" w:lineRule="auto"/>
        <w:ind w:right="284"/>
        <w:jc w:val="both"/>
        <w:rPr>
          <w:rFonts w:ascii="Times New Roman" w:hAnsi="Times New Roman" w:cs="Times New Roman"/>
          <w:b/>
          <w:i/>
          <w:sz w:val="24"/>
          <w:szCs w:val="24"/>
        </w:rPr>
      </w:pPr>
      <w:r w:rsidRPr="00AD7C59">
        <w:rPr>
          <w:rFonts w:ascii="Times New Roman" w:hAnsi="Times New Roman" w:cs="Times New Roman"/>
          <w:b/>
          <w:i/>
          <w:sz w:val="24"/>
          <w:szCs w:val="24"/>
        </w:rPr>
        <w:t xml:space="preserve">A.2.1. </w:t>
      </w:r>
      <w:r w:rsidR="0003059B" w:rsidRPr="00AD7C59">
        <w:rPr>
          <w:rFonts w:ascii="Times New Roman" w:hAnsi="Times New Roman" w:cs="Times New Roman"/>
          <w:b/>
          <w:i/>
          <w:sz w:val="24"/>
          <w:szCs w:val="24"/>
        </w:rPr>
        <w:t>Misyon, v</w:t>
      </w:r>
      <w:r w:rsidR="00D93AEB" w:rsidRPr="00AD7C59">
        <w:rPr>
          <w:rFonts w:ascii="Times New Roman" w:hAnsi="Times New Roman" w:cs="Times New Roman"/>
          <w:b/>
          <w:i/>
          <w:sz w:val="24"/>
          <w:szCs w:val="24"/>
        </w:rPr>
        <w:t>izyon ve politikalar</w:t>
      </w:r>
    </w:p>
    <w:p w14:paraId="1D654746" w14:textId="370948EF" w:rsidR="00883BDA" w:rsidRPr="00AD7C59" w:rsidRDefault="00D93AEB" w:rsidP="0074029E">
      <w:pPr>
        <w:spacing w:line="240" w:lineRule="auto"/>
        <w:ind w:right="284"/>
        <w:jc w:val="both"/>
        <w:rPr>
          <w:rFonts w:ascii="Times New Roman" w:hAnsi="Times New Roman" w:cs="Times New Roman"/>
          <w:bCs/>
          <w:sz w:val="24"/>
          <w:szCs w:val="24"/>
        </w:rPr>
      </w:pPr>
      <w:r w:rsidRPr="00AD7C59">
        <w:rPr>
          <w:rFonts w:ascii="Times New Roman" w:hAnsi="Times New Roman" w:cs="Times New Roman"/>
          <w:b/>
          <w:bCs/>
          <w:i/>
          <w:sz w:val="24"/>
          <w:szCs w:val="24"/>
        </w:rPr>
        <w:t xml:space="preserve">Olgunluk </w:t>
      </w:r>
      <w:r w:rsidR="00E3449B" w:rsidRPr="00AD7C59">
        <w:rPr>
          <w:rFonts w:ascii="Times New Roman" w:hAnsi="Times New Roman" w:cs="Times New Roman"/>
          <w:b/>
          <w:bCs/>
          <w:i/>
          <w:sz w:val="24"/>
          <w:szCs w:val="24"/>
        </w:rPr>
        <w:t xml:space="preserve">Düzeyi </w:t>
      </w:r>
      <w:r w:rsidR="004373DE" w:rsidRPr="00AD7C59">
        <w:rPr>
          <w:rFonts w:ascii="Times New Roman" w:hAnsi="Times New Roman" w:cs="Times New Roman"/>
          <w:b/>
          <w:bCs/>
          <w:i/>
          <w:sz w:val="24"/>
          <w:szCs w:val="24"/>
        </w:rPr>
        <w:t>4</w:t>
      </w:r>
      <w:r w:rsidRPr="00AD7C59">
        <w:rPr>
          <w:rFonts w:ascii="Times New Roman" w:hAnsi="Times New Roman" w:cs="Times New Roman"/>
          <w:b/>
          <w:bCs/>
          <w:i/>
          <w:sz w:val="24"/>
          <w:szCs w:val="24"/>
        </w:rPr>
        <w:t>:</w:t>
      </w:r>
      <w:r w:rsidRPr="00AD7C59">
        <w:rPr>
          <w:rFonts w:ascii="Times New Roman" w:hAnsi="Times New Roman" w:cs="Times New Roman"/>
          <w:b/>
          <w:bCs/>
          <w:sz w:val="24"/>
          <w:szCs w:val="24"/>
        </w:rPr>
        <w:t xml:space="preserve"> </w:t>
      </w:r>
      <w:r w:rsidR="004373DE" w:rsidRPr="00AD7C59">
        <w:rPr>
          <w:rFonts w:ascii="Times New Roman" w:hAnsi="Times New Roman" w:cs="Times New Roman"/>
          <w:bCs/>
          <w:sz w:val="24"/>
          <w:szCs w:val="24"/>
        </w:rPr>
        <w:t>Misyon, vizyon ve politikalar doğrultusunda gerçekleştirilen uygulamalar izlenmekte ve paydaşlarla birlikte değerlendirilerek önlemler alınmaktadır.</w:t>
      </w:r>
    </w:p>
    <w:p w14:paraId="1661B9B4" w14:textId="6A6147A2" w:rsidR="004B2056" w:rsidRPr="00AF2D62" w:rsidRDefault="004B2056" w:rsidP="0074029E">
      <w:pPr>
        <w:spacing w:line="240" w:lineRule="auto"/>
        <w:ind w:right="284"/>
        <w:jc w:val="both"/>
        <w:rPr>
          <w:rFonts w:ascii="Times New Roman" w:hAnsi="Times New Roman" w:cs="Times New Roman"/>
          <w:sz w:val="24"/>
          <w:szCs w:val="24"/>
        </w:rPr>
      </w:pPr>
      <w:r w:rsidRPr="00AF2D62">
        <w:rPr>
          <w:rFonts w:ascii="Times New Roman" w:hAnsi="Times New Roman" w:cs="Times New Roman"/>
          <w:sz w:val="24"/>
          <w:szCs w:val="24"/>
        </w:rPr>
        <w:t xml:space="preserve">Başkanlığımız, kurumun stratejik amaç ve hedefleriyle uyumlu olacak şekilde misyon ve vizyonunu tanımlamış, ilgili paydaşların erişimine açık biçimde kamuoyuyla paylaşmıştır. Belirlenen misyon ve vizyonun, kurumsal amaç ve hedeflere hizmet etmesini teminen stratejik plan, performans programları ve yıllık faaliyet planları ile ilişkilendirilmesi sağlanmıştır. Başkanlığımız, misyon ve vizyon doğrultusunda yürütülen faaliyetlerin gerçekleşme düzeyini düzenli olarak izlemekte; elde edilen bulguları değerlendirme ve raporlama süreçlerine yansıtarak faaliyetlerini bu çerçevede sürdürmektedir. Bu kapsamda misyon ve vizyonun kurumun stratejik yönelimine katkısı izlenmekte ve kalite güvencesi sistemi içerisinde değerlendirilerek sürekli iyileştirme anlayışıyla ele alınmaktadır </w:t>
      </w:r>
      <w:r w:rsidRPr="00AF2D62">
        <w:rPr>
          <w:rFonts w:ascii="Times New Roman" w:hAnsi="Times New Roman" w:cs="Times New Roman"/>
          <w:b/>
          <w:sz w:val="24"/>
          <w:szCs w:val="24"/>
        </w:rPr>
        <w:t>[27_OD4]</w:t>
      </w:r>
      <w:r w:rsidRPr="00AF2D62">
        <w:rPr>
          <w:rFonts w:ascii="Times New Roman" w:hAnsi="Times New Roman" w:cs="Times New Roman"/>
          <w:sz w:val="24"/>
          <w:szCs w:val="24"/>
        </w:rPr>
        <w:t>.</w:t>
      </w:r>
    </w:p>
    <w:p w14:paraId="192FAFB8" w14:textId="0BB0BD7A" w:rsidR="008D7D3C" w:rsidRPr="00AF2D62" w:rsidRDefault="008D7D3C" w:rsidP="0074029E">
      <w:pPr>
        <w:spacing w:line="240" w:lineRule="auto"/>
        <w:ind w:right="284"/>
        <w:jc w:val="both"/>
        <w:rPr>
          <w:rFonts w:ascii="Times New Roman" w:hAnsi="Times New Roman" w:cs="Times New Roman"/>
          <w:b/>
          <w:sz w:val="24"/>
          <w:szCs w:val="24"/>
        </w:rPr>
      </w:pPr>
      <w:r w:rsidRPr="00AF2D62">
        <w:rPr>
          <w:rFonts w:ascii="Times New Roman" w:hAnsi="Times New Roman" w:cs="Times New Roman"/>
          <w:b/>
          <w:i/>
          <w:sz w:val="24"/>
          <w:szCs w:val="24"/>
          <w:u w:val="single"/>
        </w:rPr>
        <w:t>Misyon:</w:t>
      </w:r>
      <w:r w:rsidRPr="00AF2D62">
        <w:rPr>
          <w:rFonts w:ascii="Times New Roman" w:hAnsi="Times New Roman" w:cs="Times New Roman"/>
          <w:b/>
          <w:bCs/>
          <w:sz w:val="24"/>
          <w:szCs w:val="24"/>
        </w:rPr>
        <w:t xml:space="preserve"> </w:t>
      </w:r>
      <w:r w:rsidR="00383E14" w:rsidRPr="00AF2D62">
        <w:rPr>
          <w:rFonts w:ascii="Times New Roman" w:hAnsi="Times New Roman" w:cs="Times New Roman"/>
          <w:color w:val="252525"/>
          <w:sz w:val="24"/>
          <w:szCs w:val="24"/>
          <w:shd w:val="clear" w:color="auto" w:fill="FFFFFF"/>
        </w:rPr>
        <w:t>Üniversitemizin idari hizmetlerinin yetkinliğe ulaşmasını, mali hizmet odaklı yapısıyla üniversitemize tahsis edilen kaynakların mali saydamlık ve hesap verilebilirlik ilkeleri çerçevesinde etkin, ekonomik ve verimli bir şekilde elde edilmesi ve kullanılmasını, stratejik yönetim ve planlama çalışmalarının koordine edilmesini, performans ve kalite ölçütlerinin geliştirmesini, bütçenin hazırlanması ve uygulanmasını, tüm mali işlemlerin muhasebeleştirilmesini, raporlanmasını, iç kontrol ve ön mali kontrolün yapılmasını sağlamaktır.</w:t>
      </w:r>
    </w:p>
    <w:p w14:paraId="33EBF6A4" w14:textId="55726560" w:rsidR="005B4221" w:rsidRPr="00AF2D62" w:rsidRDefault="008D7D3C" w:rsidP="0074029E">
      <w:pPr>
        <w:spacing w:line="240" w:lineRule="auto"/>
        <w:ind w:right="284"/>
        <w:jc w:val="both"/>
        <w:rPr>
          <w:rFonts w:ascii="Times New Roman" w:hAnsi="Times New Roman" w:cs="Times New Roman"/>
          <w:color w:val="252525"/>
          <w:sz w:val="24"/>
          <w:szCs w:val="24"/>
          <w:shd w:val="clear" w:color="auto" w:fill="FFFFFF"/>
        </w:rPr>
      </w:pPr>
      <w:r w:rsidRPr="00AF2D62">
        <w:rPr>
          <w:rFonts w:ascii="Times New Roman" w:hAnsi="Times New Roman" w:cs="Times New Roman"/>
          <w:b/>
          <w:bCs/>
          <w:i/>
          <w:sz w:val="24"/>
          <w:szCs w:val="24"/>
          <w:u w:val="single"/>
        </w:rPr>
        <w:lastRenderedPageBreak/>
        <w:t>Vizyon:</w:t>
      </w:r>
      <w:r w:rsidRPr="00AF2D62">
        <w:rPr>
          <w:rFonts w:ascii="Times New Roman" w:hAnsi="Times New Roman" w:cs="Times New Roman"/>
          <w:b/>
          <w:sz w:val="24"/>
          <w:szCs w:val="24"/>
        </w:rPr>
        <w:t xml:space="preserve"> </w:t>
      </w:r>
      <w:r w:rsidR="00B379A4" w:rsidRPr="00AF2D62">
        <w:rPr>
          <w:rFonts w:ascii="Times New Roman" w:hAnsi="Times New Roman" w:cs="Times New Roman"/>
          <w:color w:val="252525"/>
          <w:sz w:val="24"/>
          <w:szCs w:val="24"/>
          <w:shd w:val="clear" w:color="auto" w:fill="FFFFFF"/>
        </w:rPr>
        <w:t>Kurumsal amaç, hedef ve değerlerimizi sahiplenen, çalışkan ve alanında uzmanlaşmış kadromuzla hizmet kalitesini sürekli artıran, mali hizmetleri ve stratejileri, hesap verebilirlik ve mali saydamlık ilkelerini esas alarak uygulayan, şeffaflık anlayışına sahip, saygın ve güvenilir bir başkanlık olmaktır.</w:t>
      </w:r>
    </w:p>
    <w:p w14:paraId="0BCC0993" w14:textId="77777777" w:rsidR="00AF2D62" w:rsidRDefault="00383E14" w:rsidP="00AF2D62">
      <w:pPr>
        <w:shd w:val="clear" w:color="auto" w:fill="FFFFFF"/>
        <w:spacing w:before="100" w:beforeAutospacing="1" w:after="100" w:afterAutospacing="1" w:line="240" w:lineRule="auto"/>
        <w:ind w:right="284"/>
        <w:jc w:val="both"/>
        <w:rPr>
          <w:rFonts w:ascii="Times New Roman" w:eastAsia="Times New Roman" w:hAnsi="Times New Roman" w:cs="Times New Roman"/>
          <w:b/>
          <w:i/>
          <w:color w:val="252525"/>
          <w:kern w:val="0"/>
          <w:sz w:val="24"/>
          <w:szCs w:val="24"/>
          <w:u w:val="single"/>
          <w:lang w:eastAsia="tr-TR"/>
          <w14:ligatures w14:val="none"/>
        </w:rPr>
      </w:pPr>
      <w:r w:rsidRPr="00AF2D62">
        <w:rPr>
          <w:rFonts w:ascii="Times New Roman" w:eastAsia="Times New Roman" w:hAnsi="Times New Roman" w:cs="Times New Roman"/>
          <w:b/>
          <w:i/>
          <w:color w:val="252525"/>
          <w:kern w:val="0"/>
          <w:sz w:val="24"/>
          <w:szCs w:val="24"/>
          <w:u w:val="single"/>
          <w:lang w:eastAsia="tr-TR"/>
          <w14:ligatures w14:val="none"/>
        </w:rPr>
        <w:t>Kalite Politikası:</w:t>
      </w:r>
      <w:r w:rsidR="00AF2D62">
        <w:rPr>
          <w:rFonts w:ascii="Times New Roman" w:eastAsia="Times New Roman" w:hAnsi="Times New Roman" w:cs="Times New Roman"/>
          <w:b/>
          <w:i/>
          <w:color w:val="252525"/>
          <w:kern w:val="0"/>
          <w:sz w:val="24"/>
          <w:szCs w:val="24"/>
          <w:u w:val="single"/>
          <w:lang w:eastAsia="tr-TR"/>
          <w14:ligatures w14:val="none"/>
        </w:rPr>
        <w:t xml:space="preserve"> </w:t>
      </w:r>
    </w:p>
    <w:p w14:paraId="18A6FA3F" w14:textId="1DDB9411" w:rsidR="00383E14" w:rsidRPr="00AF2D62" w:rsidRDefault="00383E14" w:rsidP="00AF2D62">
      <w:pPr>
        <w:shd w:val="clear" w:color="auto" w:fill="FFFFFF"/>
        <w:spacing w:before="100" w:beforeAutospacing="1" w:after="100" w:afterAutospacing="1" w:line="240" w:lineRule="auto"/>
        <w:ind w:right="284"/>
        <w:jc w:val="both"/>
        <w:rPr>
          <w:rFonts w:ascii="Times New Roman" w:eastAsia="Times New Roman" w:hAnsi="Times New Roman" w:cs="Times New Roman"/>
          <w:color w:val="252525"/>
          <w:kern w:val="0"/>
          <w:sz w:val="24"/>
          <w:szCs w:val="24"/>
          <w:lang w:eastAsia="tr-TR"/>
          <w14:ligatures w14:val="none"/>
        </w:rPr>
      </w:pPr>
      <w:r w:rsidRPr="00AF2D62">
        <w:rPr>
          <w:rFonts w:ascii="Times New Roman" w:eastAsia="Times New Roman" w:hAnsi="Times New Roman" w:cs="Times New Roman"/>
          <w:bCs/>
          <w:color w:val="252525"/>
          <w:kern w:val="0"/>
          <w:sz w:val="24"/>
          <w:szCs w:val="24"/>
          <w:lang w:eastAsia="tr-TR"/>
          <w14:ligatures w14:val="none"/>
        </w:rPr>
        <w:t>Kastamonu Üniversitesi Strateji Geliştirme Daire Başkanlığı olarak;</w:t>
      </w:r>
    </w:p>
    <w:p w14:paraId="3ACE4A45" w14:textId="77777777" w:rsidR="00AF2D62" w:rsidRPr="00AF2D62" w:rsidRDefault="00AF2D62" w:rsidP="00DB2D24">
      <w:pPr>
        <w:pStyle w:val="AralkYok"/>
        <w:numPr>
          <w:ilvl w:val="0"/>
          <w:numId w:val="11"/>
        </w:numPr>
        <w:jc w:val="both"/>
        <w:rPr>
          <w:rFonts w:ascii="Times New Roman" w:hAnsi="Times New Roman" w:cs="Times New Roman"/>
          <w:sz w:val="24"/>
          <w:szCs w:val="24"/>
          <w:lang w:eastAsia="tr-TR"/>
        </w:rPr>
      </w:pPr>
      <w:r w:rsidRPr="00AF2D62">
        <w:rPr>
          <w:rFonts w:ascii="Times New Roman" w:hAnsi="Times New Roman" w:cs="Times New Roman"/>
          <w:sz w:val="24"/>
          <w:szCs w:val="24"/>
          <w:lang w:eastAsia="tr-TR"/>
        </w:rPr>
        <w:t xml:space="preserve">Tüm süreçlerde, iç ve dış paydaşlarımızın ihtiyaç ve beklentilerini tam olarak karşılayan bir anlayış içinde güvenilir ve saygın bir birim olmak. </w:t>
      </w:r>
    </w:p>
    <w:p w14:paraId="129B1CDA" w14:textId="478FBAF5" w:rsidR="00AF2D62" w:rsidRPr="00AF2D62" w:rsidRDefault="00AF2D62" w:rsidP="00DB2D24">
      <w:pPr>
        <w:pStyle w:val="AralkYok"/>
        <w:numPr>
          <w:ilvl w:val="0"/>
          <w:numId w:val="11"/>
        </w:numPr>
        <w:jc w:val="both"/>
        <w:rPr>
          <w:rFonts w:ascii="Times New Roman" w:hAnsi="Times New Roman" w:cs="Times New Roman"/>
          <w:sz w:val="24"/>
          <w:szCs w:val="24"/>
          <w:lang w:eastAsia="tr-TR"/>
        </w:rPr>
      </w:pPr>
      <w:r w:rsidRPr="00AF2D62">
        <w:rPr>
          <w:rFonts w:ascii="Times New Roman" w:hAnsi="Times New Roman" w:cs="Times New Roman"/>
          <w:sz w:val="24"/>
          <w:szCs w:val="24"/>
          <w:lang w:eastAsia="tr-TR"/>
        </w:rPr>
        <w:t xml:space="preserve">Kalite sistemleri çerçevesinde tüm çalışanların yasalara, etik değerlere uygun, ayrımcılığa karşı daha yetkin ve yeteneklerini en üst seviyede kullanabilen kişiler haline gelmeleri için görev paylaşımı ve takım ruhunu destekleyen bir anlayış ile kalite düzeyini sürekli yükseltmek. </w:t>
      </w:r>
    </w:p>
    <w:p w14:paraId="3C665F00" w14:textId="79E536FD" w:rsidR="00AF2D62" w:rsidRPr="00AF2D62" w:rsidRDefault="00AF2D62" w:rsidP="00DB2D24">
      <w:pPr>
        <w:pStyle w:val="AralkYok"/>
        <w:numPr>
          <w:ilvl w:val="0"/>
          <w:numId w:val="11"/>
        </w:numPr>
        <w:jc w:val="both"/>
        <w:rPr>
          <w:rFonts w:ascii="Times New Roman" w:hAnsi="Times New Roman" w:cs="Times New Roman"/>
          <w:sz w:val="24"/>
          <w:szCs w:val="24"/>
          <w:lang w:eastAsia="tr-TR"/>
        </w:rPr>
      </w:pPr>
      <w:r w:rsidRPr="00AF2D62">
        <w:rPr>
          <w:rFonts w:ascii="Times New Roman" w:hAnsi="Times New Roman" w:cs="Times New Roman"/>
          <w:sz w:val="24"/>
          <w:szCs w:val="24"/>
          <w:lang w:eastAsia="tr-TR"/>
        </w:rPr>
        <w:t xml:space="preserve">Başkanlığımızda görevli personelde kalite, çevre ve iş güvenliği bilincini tesis ederek hizmet sağlamayı esas almak. </w:t>
      </w:r>
    </w:p>
    <w:p w14:paraId="354A1B8B" w14:textId="6E06BF13" w:rsidR="00AF2D62" w:rsidRPr="00AF2D62" w:rsidRDefault="00AF2D62" w:rsidP="00DB2D24">
      <w:pPr>
        <w:pStyle w:val="AralkYok"/>
        <w:numPr>
          <w:ilvl w:val="0"/>
          <w:numId w:val="11"/>
        </w:numPr>
        <w:jc w:val="both"/>
        <w:rPr>
          <w:rFonts w:ascii="Times New Roman" w:hAnsi="Times New Roman" w:cs="Times New Roman"/>
          <w:sz w:val="24"/>
          <w:szCs w:val="24"/>
          <w:lang w:eastAsia="tr-TR"/>
        </w:rPr>
      </w:pPr>
      <w:r w:rsidRPr="00AF2D62">
        <w:rPr>
          <w:rFonts w:ascii="Times New Roman" w:hAnsi="Times New Roman" w:cs="Times New Roman"/>
          <w:sz w:val="24"/>
          <w:szCs w:val="24"/>
          <w:lang w:eastAsia="tr-TR"/>
        </w:rPr>
        <w:t xml:space="preserve">En uygun, en doğru ve en ekonomik çözümleri en hızlı biçimde üreterek daha sonra ortaya çıkabilecek sorunların önüne geçmek. </w:t>
      </w:r>
    </w:p>
    <w:p w14:paraId="24938898" w14:textId="0E9A73F1" w:rsidR="00AF2D62" w:rsidRPr="00AF2D62" w:rsidRDefault="00AF2D62" w:rsidP="00DB2D24">
      <w:pPr>
        <w:pStyle w:val="AralkYok"/>
        <w:numPr>
          <w:ilvl w:val="0"/>
          <w:numId w:val="11"/>
        </w:numPr>
        <w:jc w:val="both"/>
        <w:rPr>
          <w:rFonts w:ascii="Times New Roman" w:hAnsi="Times New Roman" w:cs="Times New Roman"/>
          <w:sz w:val="24"/>
          <w:szCs w:val="24"/>
          <w:lang w:eastAsia="tr-TR"/>
        </w:rPr>
      </w:pPr>
      <w:r w:rsidRPr="00AF2D62">
        <w:rPr>
          <w:rFonts w:ascii="Times New Roman" w:hAnsi="Times New Roman" w:cs="Times New Roman"/>
          <w:sz w:val="24"/>
          <w:szCs w:val="24"/>
          <w:lang w:eastAsia="tr-TR"/>
        </w:rPr>
        <w:t>Muhasebe, Kesin Hesap, Ön Mali Kontrol, Bütçe Planlama ve Performans, Stratejik Planlama, İdari Hizmetler ve İş Süreçlerimizi paydaşlarımızın ihtiyaç ve beklentilerini karşılamak üzere sürekli güncel tutmak.</w:t>
      </w:r>
    </w:p>
    <w:p w14:paraId="23607B58" w14:textId="770F649B" w:rsidR="00E3449B" w:rsidRPr="00AF2D62" w:rsidRDefault="00383E14" w:rsidP="00AF2D62">
      <w:pPr>
        <w:shd w:val="clear" w:color="auto" w:fill="FFFFFF"/>
        <w:spacing w:before="100" w:beforeAutospacing="1" w:after="100" w:afterAutospacing="1" w:line="240" w:lineRule="auto"/>
        <w:ind w:right="284"/>
        <w:jc w:val="both"/>
        <w:rPr>
          <w:rFonts w:ascii="Times New Roman" w:eastAsia="Times New Roman" w:hAnsi="Times New Roman" w:cs="Times New Roman"/>
          <w:color w:val="252525"/>
          <w:kern w:val="0"/>
          <w:sz w:val="24"/>
          <w:szCs w:val="24"/>
          <w:lang w:eastAsia="tr-TR"/>
          <w14:ligatures w14:val="none"/>
        </w:rPr>
      </w:pPr>
      <w:r w:rsidRPr="00AF2D62">
        <w:rPr>
          <w:rFonts w:ascii="Times New Roman" w:eastAsia="Times New Roman" w:hAnsi="Times New Roman" w:cs="Times New Roman"/>
          <w:bCs/>
          <w:i/>
          <w:iCs/>
          <w:kern w:val="0"/>
          <w:sz w:val="24"/>
          <w:szCs w:val="24"/>
          <w:lang w:eastAsia="tr-TR"/>
          <w14:ligatures w14:val="none"/>
        </w:rPr>
        <w:t>Kalite Politikamızdır. </w:t>
      </w:r>
    </w:p>
    <w:p w14:paraId="269A17C5" w14:textId="5118F59B" w:rsidR="00D102C1" w:rsidRPr="00AF2D62" w:rsidRDefault="005B4221" w:rsidP="00AF2D62">
      <w:pPr>
        <w:spacing w:line="240" w:lineRule="auto"/>
        <w:ind w:right="284"/>
        <w:jc w:val="both"/>
        <w:rPr>
          <w:rFonts w:ascii="Times New Roman" w:hAnsi="Times New Roman" w:cs="Times New Roman"/>
          <w:sz w:val="24"/>
          <w:szCs w:val="24"/>
        </w:rPr>
      </w:pPr>
      <w:r w:rsidRPr="00AF2D62">
        <w:rPr>
          <w:rFonts w:ascii="Times New Roman" w:hAnsi="Times New Roman" w:cs="Times New Roman"/>
          <w:sz w:val="24"/>
          <w:szCs w:val="24"/>
        </w:rPr>
        <w:t>5018 sayılı Kamu Mali Yönetimi ve Kontrol Kanunu ile kamu mali yönetim sistemine getirilen temel yeniliklerden biri, stratejik planlamanın bütçeleme süreçlerinin ayrılmaz ve temel bir bileşeni olarak ele alınmasıdır. Bu yaklaşım doğrultusunda, kamu idarelerinde kaynakların etkili, ekonomik ve verimli kullanımının sağlanması; hesap verebilirlik ve mali saydamlık ilkelerinin güçlendirilmesi hedeflenmiştir. Söz konusu kanun çerçevesinde Strateji Geliştirme Daire Başkanlıkları, stratejik yönetim, performans esaslı bütçeleme ve iç kontrol sistemlerinin kurulması ve işletilmesi yoluyla kamu yönetiminde kalite güvencesinin sağlanmasında merkezi bir rol üstlenmektedir. Başkanlığımızın görev, yetki ve sorumlulukları; 5018 sayılı Kanuna dayanılarak hazırlanan ve yürürlükte olan “Çalışma Usul ve Esasları” ile açık ve tanımlı hale getirilmiş olup, yürütülen tüm faaliyetler bu çerçevede planlanmakta, uygulanmakta, izlenmekte ve değerlendirilmektedir. Böylece stratejik planlama ve bütçeleme süreçleri arasında bütünlük sağlanarak kalite güvencesi sistemi kurumsal düzeyde etkin bir şekilde işletilmektedir</w:t>
      </w:r>
      <w:r w:rsidR="00197B77" w:rsidRPr="00AF2D62">
        <w:rPr>
          <w:rFonts w:ascii="Times New Roman" w:hAnsi="Times New Roman" w:cs="Times New Roman"/>
          <w:sz w:val="24"/>
          <w:szCs w:val="24"/>
        </w:rPr>
        <w:t xml:space="preserve"> </w:t>
      </w:r>
      <w:r w:rsidRPr="00AF2D62">
        <w:rPr>
          <w:rFonts w:ascii="Times New Roman" w:hAnsi="Times New Roman" w:cs="Times New Roman"/>
          <w:b/>
          <w:sz w:val="24"/>
          <w:szCs w:val="24"/>
        </w:rPr>
        <w:t>[7_OD4]</w:t>
      </w:r>
      <w:r w:rsidRPr="00AF2D62">
        <w:rPr>
          <w:rFonts w:ascii="Times New Roman" w:hAnsi="Times New Roman" w:cs="Times New Roman"/>
          <w:sz w:val="24"/>
          <w:szCs w:val="24"/>
        </w:rPr>
        <w:t>.</w:t>
      </w:r>
    </w:p>
    <w:p w14:paraId="5F4C5E0A" w14:textId="21612376" w:rsidR="000D59C0" w:rsidRPr="00AF2D62" w:rsidRDefault="00B15FE8" w:rsidP="00AF2D62">
      <w:pPr>
        <w:spacing w:line="240" w:lineRule="auto"/>
        <w:ind w:right="284"/>
        <w:jc w:val="both"/>
        <w:rPr>
          <w:rFonts w:ascii="Times New Roman" w:hAnsi="Times New Roman" w:cs="Times New Roman"/>
          <w:b/>
          <w:i/>
          <w:sz w:val="24"/>
          <w:szCs w:val="24"/>
        </w:rPr>
      </w:pPr>
      <w:r w:rsidRPr="00AF2D62">
        <w:rPr>
          <w:rFonts w:ascii="Times New Roman" w:hAnsi="Times New Roman" w:cs="Times New Roman"/>
          <w:b/>
          <w:i/>
          <w:sz w:val="24"/>
          <w:szCs w:val="24"/>
        </w:rPr>
        <w:t xml:space="preserve">A.2.2. </w:t>
      </w:r>
      <w:r w:rsidR="000D59C0" w:rsidRPr="00AF2D62">
        <w:rPr>
          <w:rFonts w:ascii="Times New Roman" w:hAnsi="Times New Roman" w:cs="Times New Roman"/>
          <w:b/>
          <w:i/>
          <w:sz w:val="24"/>
          <w:szCs w:val="24"/>
        </w:rPr>
        <w:t xml:space="preserve">Stratejik </w:t>
      </w:r>
      <w:r w:rsidR="007A6700" w:rsidRPr="00AF2D62">
        <w:rPr>
          <w:rFonts w:ascii="Times New Roman" w:hAnsi="Times New Roman" w:cs="Times New Roman"/>
          <w:b/>
          <w:i/>
          <w:sz w:val="24"/>
          <w:szCs w:val="24"/>
        </w:rPr>
        <w:t>amaç ve hedefler</w:t>
      </w:r>
    </w:p>
    <w:p w14:paraId="4D9CD45F" w14:textId="39C99D69" w:rsidR="000D59C0" w:rsidRPr="00AF2D62" w:rsidRDefault="00E3449B" w:rsidP="00AF2D62">
      <w:pPr>
        <w:spacing w:line="240" w:lineRule="auto"/>
        <w:ind w:right="284"/>
        <w:jc w:val="both"/>
        <w:rPr>
          <w:rFonts w:ascii="Times New Roman" w:hAnsi="Times New Roman" w:cs="Times New Roman"/>
          <w:bCs/>
          <w:sz w:val="24"/>
          <w:szCs w:val="24"/>
        </w:rPr>
      </w:pPr>
      <w:r w:rsidRPr="00AF2D62">
        <w:rPr>
          <w:rFonts w:ascii="Times New Roman" w:hAnsi="Times New Roman" w:cs="Times New Roman"/>
          <w:b/>
          <w:bCs/>
          <w:i/>
          <w:sz w:val="24"/>
          <w:szCs w:val="24"/>
        </w:rPr>
        <w:t xml:space="preserve">Olgunluk Düzeyi </w:t>
      </w:r>
      <w:r w:rsidR="00A20276" w:rsidRPr="00AF2D62">
        <w:rPr>
          <w:rFonts w:ascii="Times New Roman" w:hAnsi="Times New Roman" w:cs="Times New Roman"/>
          <w:b/>
          <w:bCs/>
          <w:i/>
          <w:sz w:val="24"/>
          <w:szCs w:val="24"/>
        </w:rPr>
        <w:t>1</w:t>
      </w:r>
      <w:r w:rsidR="000D59C0" w:rsidRPr="00AF2D62">
        <w:rPr>
          <w:rFonts w:ascii="Times New Roman" w:hAnsi="Times New Roman" w:cs="Times New Roman"/>
          <w:b/>
          <w:bCs/>
          <w:i/>
          <w:sz w:val="24"/>
          <w:szCs w:val="24"/>
        </w:rPr>
        <w:t>:</w:t>
      </w:r>
      <w:r w:rsidR="005607FE" w:rsidRPr="00AF2D62">
        <w:rPr>
          <w:rFonts w:ascii="Times New Roman" w:hAnsi="Times New Roman" w:cs="Times New Roman"/>
          <w:b/>
          <w:bCs/>
          <w:sz w:val="24"/>
          <w:szCs w:val="24"/>
        </w:rPr>
        <w:t xml:space="preserve"> </w:t>
      </w:r>
      <w:r w:rsidR="005607FE" w:rsidRPr="00AF2D62">
        <w:rPr>
          <w:rFonts w:ascii="Times New Roman" w:hAnsi="Times New Roman" w:cs="Times New Roman"/>
          <w:bCs/>
          <w:sz w:val="24"/>
          <w:szCs w:val="24"/>
        </w:rPr>
        <w:t>Birimin ilan edilmiş bir stratejik planı bulunma</w:t>
      </w:r>
      <w:r w:rsidR="00A20276" w:rsidRPr="00AF2D62">
        <w:rPr>
          <w:rFonts w:ascii="Times New Roman" w:hAnsi="Times New Roman" w:cs="Times New Roman"/>
          <w:bCs/>
          <w:sz w:val="24"/>
          <w:szCs w:val="24"/>
        </w:rPr>
        <w:t>ma</w:t>
      </w:r>
      <w:r w:rsidR="005607FE" w:rsidRPr="00AF2D62">
        <w:rPr>
          <w:rFonts w:ascii="Times New Roman" w:hAnsi="Times New Roman" w:cs="Times New Roman"/>
          <w:bCs/>
          <w:sz w:val="24"/>
          <w:szCs w:val="24"/>
        </w:rPr>
        <w:t>ktadır.</w:t>
      </w:r>
    </w:p>
    <w:p w14:paraId="2878AF1F" w14:textId="73330B0B" w:rsidR="00883BDA" w:rsidRPr="00AF2D62" w:rsidRDefault="005B6274" w:rsidP="00AF2D62">
      <w:pPr>
        <w:spacing w:line="240" w:lineRule="auto"/>
        <w:ind w:right="284"/>
        <w:jc w:val="both"/>
        <w:rPr>
          <w:rFonts w:ascii="Times New Roman" w:hAnsi="Times New Roman" w:cs="Times New Roman"/>
          <w:bCs/>
          <w:sz w:val="24"/>
          <w:szCs w:val="24"/>
        </w:rPr>
      </w:pPr>
      <w:r w:rsidRPr="00AF2D62">
        <w:rPr>
          <w:rFonts w:ascii="Times New Roman" w:hAnsi="Times New Roman" w:cs="Times New Roman"/>
          <w:bCs/>
          <w:sz w:val="24"/>
          <w:szCs w:val="24"/>
        </w:rPr>
        <w:t xml:space="preserve">Başkanlığımızın ilan edilmiş bir stratejik planı bulunmamakla birlikte birime özgü stratejik amaç ve hedefler belirlenmiştir. </w:t>
      </w:r>
    </w:p>
    <w:p w14:paraId="462AED29" w14:textId="0601B2ED" w:rsidR="000B4B62" w:rsidRPr="00AF2D62" w:rsidRDefault="000B4B62" w:rsidP="00AF2D62">
      <w:pPr>
        <w:spacing w:line="240" w:lineRule="auto"/>
        <w:ind w:right="284"/>
        <w:jc w:val="both"/>
        <w:rPr>
          <w:rFonts w:ascii="Times New Roman" w:hAnsi="Times New Roman" w:cs="Times New Roman"/>
          <w:bCs/>
          <w:i/>
          <w:sz w:val="24"/>
          <w:szCs w:val="24"/>
        </w:rPr>
      </w:pPr>
      <w:r w:rsidRPr="00AF2D62">
        <w:rPr>
          <w:rFonts w:ascii="Times New Roman" w:hAnsi="Times New Roman" w:cs="Times New Roman"/>
          <w:bCs/>
          <w:i/>
          <w:sz w:val="24"/>
          <w:szCs w:val="24"/>
        </w:rPr>
        <w:t>Başkanlığımızın stratejik amaç ve hedefleri:</w:t>
      </w:r>
    </w:p>
    <w:p w14:paraId="775F220D" w14:textId="1A08F0A4" w:rsidR="00D102C1" w:rsidRPr="00677C70" w:rsidRDefault="000B4B62" w:rsidP="00DB2D24">
      <w:pPr>
        <w:pStyle w:val="ListeParagraf"/>
        <w:numPr>
          <w:ilvl w:val="0"/>
          <w:numId w:val="1"/>
        </w:numPr>
        <w:spacing w:after="0" w:line="240" w:lineRule="auto"/>
        <w:ind w:right="284"/>
        <w:jc w:val="both"/>
        <w:rPr>
          <w:rFonts w:ascii="Times New Roman" w:eastAsia="Calibri" w:hAnsi="Times New Roman" w:cs="Times New Roman"/>
          <w:b/>
          <w:i/>
          <w:sz w:val="24"/>
          <w:szCs w:val="24"/>
        </w:rPr>
      </w:pPr>
      <w:r w:rsidRPr="00677C70">
        <w:rPr>
          <w:rFonts w:ascii="Times New Roman" w:eastAsia="Calibri" w:hAnsi="Times New Roman" w:cs="Times New Roman"/>
          <w:b/>
          <w:i/>
          <w:sz w:val="24"/>
          <w:szCs w:val="24"/>
        </w:rPr>
        <w:t>Birim Kapasitesinin Güçlendirilmesi ve Geliştirilmesi;</w:t>
      </w:r>
    </w:p>
    <w:p w14:paraId="53B642D8" w14:textId="1A199983" w:rsidR="00805754" w:rsidRPr="00677C70" w:rsidRDefault="00805754" w:rsidP="00DB2D24">
      <w:pPr>
        <w:pStyle w:val="ListeParagraf"/>
        <w:numPr>
          <w:ilvl w:val="0"/>
          <w:numId w:val="12"/>
        </w:numPr>
        <w:spacing w:after="0" w:line="240" w:lineRule="auto"/>
        <w:ind w:right="284"/>
        <w:jc w:val="both"/>
        <w:rPr>
          <w:rFonts w:ascii="Times New Roman" w:eastAsia="Times New Roman" w:hAnsi="Times New Roman" w:cs="Times New Roman"/>
          <w:kern w:val="0"/>
          <w:sz w:val="24"/>
          <w:szCs w:val="24"/>
          <w:lang w:eastAsia="tr-TR"/>
          <w14:ligatures w14:val="none"/>
        </w:rPr>
      </w:pPr>
      <w:r w:rsidRPr="00677C70">
        <w:rPr>
          <w:rFonts w:ascii="Times New Roman" w:eastAsia="Times New Roman" w:hAnsi="Times New Roman" w:cs="Times New Roman"/>
          <w:kern w:val="0"/>
          <w:sz w:val="24"/>
          <w:szCs w:val="24"/>
          <w:lang w:eastAsia="tr-TR"/>
          <w14:ligatures w14:val="none"/>
        </w:rPr>
        <w:t>Üniversitemizin faaliyetlerinin yürütülmesinde Başkanlığımızın rolünün önemi konusunda farkındalık oluşturulması.</w:t>
      </w:r>
    </w:p>
    <w:p w14:paraId="122F3861" w14:textId="5CAE656A" w:rsidR="00805754" w:rsidRPr="00677C70" w:rsidRDefault="00805754" w:rsidP="00DB2D24">
      <w:pPr>
        <w:pStyle w:val="ListeParagraf"/>
        <w:numPr>
          <w:ilvl w:val="0"/>
          <w:numId w:val="12"/>
        </w:numPr>
        <w:spacing w:after="0" w:line="240" w:lineRule="auto"/>
        <w:ind w:right="284"/>
        <w:jc w:val="both"/>
        <w:rPr>
          <w:rFonts w:ascii="Times New Roman" w:eastAsia="Times New Roman" w:hAnsi="Times New Roman" w:cs="Times New Roman"/>
          <w:kern w:val="0"/>
          <w:sz w:val="24"/>
          <w:szCs w:val="24"/>
          <w:lang w:eastAsia="tr-TR"/>
          <w14:ligatures w14:val="none"/>
        </w:rPr>
      </w:pPr>
      <w:r w:rsidRPr="00677C70">
        <w:rPr>
          <w:rFonts w:ascii="Times New Roman" w:eastAsia="Times New Roman" w:hAnsi="Times New Roman" w:cs="Times New Roman"/>
          <w:kern w:val="0"/>
          <w:sz w:val="24"/>
          <w:szCs w:val="24"/>
          <w:lang w:eastAsia="tr-TR"/>
          <w14:ligatures w14:val="none"/>
        </w:rPr>
        <w:t>Görev, yetki ve sorumlulukların net bir şekilde tanımlanması.</w:t>
      </w:r>
    </w:p>
    <w:p w14:paraId="3892A7E5" w14:textId="0B1E600C" w:rsidR="00805754" w:rsidRPr="00677C70" w:rsidRDefault="00805754" w:rsidP="00DB2D24">
      <w:pPr>
        <w:pStyle w:val="ListeParagraf"/>
        <w:numPr>
          <w:ilvl w:val="0"/>
          <w:numId w:val="12"/>
        </w:numPr>
        <w:spacing w:after="0" w:line="240" w:lineRule="auto"/>
        <w:ind w:right="284"/>
        <w:jc w:val="both"/>
        <w:rPr>
          <w:rFonts w:ascii="Times New Roman" w:eastAsia="Times New Roman" w:hAnsi="Times New Roman" w:cs="Times New Roman"/>
          <w:kern w:val="0"/>
          <w:sz w:val="24"/>
          <w:szCs w:val="24"/>
          <w:lang w:eastAsia="tr-TR"/>
          <w14:ligatures w14:val="none"/>
        </w:rPr>
      </w:pPr>
      <w:r w:rsidRPr="00677C70">
        <w:rPr>
          <w:rFonts w:ascii="Times New Roman" w:eastAsia="Times New Roman" w:hAnsi="Times New Roman" w:cs="Times New Roman"/>
          <w:kern w:val="0"/>
          <w:sz w:val="24"/>
          <w:szCs w:val="24"/>
          <w:lang w:eastAsia="tr-TR"/>
          <w14:ligatures w14:val="none"/>
        </w:rPr>
        <w:lastRenderedPageBreak/>
        <w:t>Görevin gerektirdiği normlara uygun şekilde davranılması.</w:t>
      </w:r>
    </w:p>
    <w:p w14:paraId="6D3FE10B" w14:textId="7290C419" w:rsidR="00805754" w:rsidRPr="00677C70" w:rsidRDefault="00805754" w:rsidP="00DB2D24">
      <w:pPr>
        <w:pStyle w:val="ListeParagraf"/>
        <w:numPr>
          <w:ilvl w:val="0"/>
          <w:numId w:val="12"/>
        </w:numPr>
        <w:spacing w:after="0" w:line="240" w:lineRule="auto"/>
        <w:ind w:right="284"/>
        <w:jc w:val="both"/>
        <w:rPr>
          <w:rFonts w:ascii="Times New Roman" w:eastAsia="Times New Roman" w:hAnsi="Times New Roman" w:cs="Times New Roman"/>
          <w:kern w:val="0"/>
          <w:sz w:val="24"/>
          <w:szCs w:val="24"/>
          <w:lang w:eastAsia="tr-TR"/>
          <w14:ligatures w14:val="none"/>
        </w:rPr>
      </w:pPr>
      <w:r w:rsidRPr="00677C70">
        <w:rPr>
          <w:rFonts w:ascii="Times New Roman" w:eastAsia="Times New Roman" w:hAnsi="Times New Roman" w:cs="Times New Roman"/>
          <w:kern w:val="0"/>
          <w:sz w:val="24"/>
          <w:szCs w:val="24"/>
          <w:lang w:eastAsia="tr-TR"/>
          <w14:ligatures w14:val="none"/>
        </w:rPr>
        <w:t>Hizmet kalitesinin artırılması.</w:t>
      </w:r>
    </w:p>
    <w:p w14:paraId="46A94F91" w14:textId="206F3433" w:rsidR="00805754" w:rsidRPr="00677C70" w:rsidRDefault="00805754" w:rsidP="00DB2D24">
      <w:pPr>
        <w:pStyle w:val="ListeParagraf"/>
        <w:numPr>
          <w:ilvl w:val="0"/>
          <w:numId w:val="12"/>
        </w:numPr>
        <w:spacing w:after="0" w:line="240" w:lineRule="auto"/>
        <w:ind w:right="284"/>
        <w:jc w:val="both"/>
        <w:rPr>
          <w:rFonts w:ascii="Times New Roman" w:eastAsia="Times New Roman" w:hAnsi="Times New Roman" w:cs="Times New Roman"/>
          <w:kern w:val="0"/>
          <w:sz w:val="24"/>
          <w:szCs w:val="24"/>
          <w:lang w:eastAsia="tr-TR"/>
          <w14:ligatures w14:val="none"/>
        </w:rPr>
      </w:pPr>
      <w:r w:rsidRPr="00677C70">
        <w:rPr>
          <w:rFonts w:ascii="Times New Roman" w:eastAsia="Times New Roman" w:hAnsi="Times New Roman" w:cs="Times New Roman"/>
          <w:kern w:val="0"/>
          <w:sz w:val="24"/>
          <w:szCs w:val="24"/>
          <w:lang w:eastAsia="tr-TR"/>
          <w14:ligatures w14:val="none"/>
        </w:rPr>
        <w:t>Değişikliklerin düzenli olarak takip edilmesi.</w:t>
      </w:r>
    </w:p>
    <w:p w14:paraId="685E4F28" w14:textId="581AF1C7" w:rsidR="00805754" w:rsidRPr="00677C70" w:rsidRDefault="00805754" w:rsidP="00DB2D24">
      <w:pPr>
        <w:pStyle w:val="ListeParagraf"/>
        <w:numPr>
          <w:ilvl w:val="0"/>
          <w:numId w:val="12"/>
        </w:numPr>
        <w:spacing w:after="0" w:line="240" w:lineRule="auto"/>
        <w:ind w:right="284"/>
        <w:jc w:val="both"/>
        <w:rPr>
          <w:rFonts w:ascii="Times New Roman" w:eastAsia="Times New Roman" w:hAnsi="Times New Roman" w:cs="Times New Roman"/>
          <w:kern w:val="0"/>
          <w:sz w:val="24"/>
          <w:szCs w:val="24"/>
          <w:lang w:eastAsia="tr-TR"/>
          <w14:ligatures w14:val="none"/>
        </w:rPr>
      </w:pPr>
      <w:r w:rsidRPr="00677C70">
        <w:rPr>
          <w:rFonts w:ascii="Times New Roman" w:eastAsia="Times New Roman" w:hAnsi="Times New Roman" w:cs="Times New Roman"/>
          <w:kern w:val="0"/>
          <w:sz w:val="24"/>
          <w:szCs w:val="24"/>
          <w:lang w:eastAsia="tr-TR"/>
          <w14:ligatures w14:val="none"/>
        </w:rPr>
        <w:t>Yapılan iş ve işlemler hakkında farkındalık oluşturulması.</w:t>
      </w:r>
    </w:p>
    <w:p w14:paraId="050F9770" w14:textId="350BA20C" w:rsidR="00805754" w:rsidRPr="00677C70" w:rsidRDefault="00805754" w:rsidP="00DB2D24">
      <w:pPr>
        <w:pStyle w:val="ListeParagraf"/>
        <w:numPr>
          <w:ilvl w:val="0"/>
          <w:numId w:val="12"/>
        </w:numPr>
        <w:spacing w:after="0" w:line="240" w:lineRule="auto"/>
        <w:ind w:right="284"/>
        <w:jc w:val="both"/>
        <w:rPr>
          <w:rFonts w:ascii="Times New Roman" w:eastAsia="Times New Roman" w:hAnsi="Times New Roman" w:cs="Times New Roman"/>
          <w:kern w:val="0"/>
          <w:sz w:val="24"/>
          <w:szCs w:val="24"/>
          <w:lang w:eastAsia="tr-TR"/>
          <w14:ligatures w14:val="none"/>
        </w:rPr>
      </w:pPr>
      <w:r w:rsidRPr="00677C70">
        <w:rPr>
          <w:rFonts w:ascii="Times New Roman" w:eastAsia="Times New Roman" w:hAnsi="Times New Roman" w:cs="Times New Roman"/>
          <w:kern w:val="0"/>
          <w:sz w:val="24"/>
          <w:szCs w:val="24"/>
          <w:lang w:eastAsia="tr-TR"/>
          <w14:ligatures w14:val="none"/>
        </w:rPr>
        <w:t>Çalışmaların belirli bir disiplin içinde yürütülmesi.</w:t>
      </w:r>
    </w:p>
    <w:p w14:paraId="4231585D" w14:textId="7D8335DD" w:rsidR="00805754" w:rsidRPr="00677C70" w:rsidRDefault="00805754" w:rsidP="00DB2D24">
      <w:pPr>
        <w:pStyle w:val="ListeParagraf"/>
        <w:numPr>
          <w:ilvl w:val="0"/>
          <w:numId w:val="12"/>
        </w:numPr>
        <w:spacing w:after="0" w:line="240" w:lineRule="auto"/>
        <w:ind w:right="284"/>
        <w:jc w:val="both"/>
        <w:rPr>
          <w:rFonts w:ascii="Times New Roman" w:eastAsia="Times New Roman" w:hAnsi="Times New Roman" w:cs="Times New Roman"/>
          <w:kern w:val="0"/>
          <w:sz w:val="24"/>
          <w:szCs w:val="24"/>
          <w:lang w:eastAsia="tr-TR"/>
          <w14:ligatures w14:val="none"/>
        </w:rPr>
      </w:pPr>
      <w:r w:rsidRPr="00677C70">
        <w:rPr>
          <w:rFonts w:ascii="Times New Roman" w:eastAsia="Times New Roman" w:hAnsi="Times New Roman" w:cs="Times New Roman"/>
          <w:kern w:val="0"/>
          <w:sz w:val="24"/>
          <w:szCs w:val="24"/>
          <w:lang w:eastAsia="tr-TR"/>
          <w14:ligatures w14:val="none"/>
        </w:rPr>
        <w:t>Etik kuralların bilinmesi ve uygulanması.</w:t>
      </w:r>
    </w:p>
    <w:p w14:paraId="33340A5D" w14:textId="707BEC06" w:rsidR="00DD6C9C" w:rsidRPr="00677C70" w:rsidRDefault="00805754" w:rsidP="00DB2D24">
      <w:pPr>
        <w:pStyle w:val="ListeParagraf"/>
        <w:numPr>
          <w:ilvl w:val="0"/>
          <w:numId w:val="12"/>
        </w:numPr>
        <w:spacing w:line="240" w:lineRule="auto"/>
        <w:ind w:right="284"/>
        <w:jc w:val="both"/>
        <w:rPr>
          <w:rFonts w:ascii="Times New Roman" w:eastAsia="Calibri" w:hAnsi="Times New Roman" w:cs="Times New Roman"/>
          <w:i/>
          <w:sz w:val="24"/>
          <w:szCs w:val="24"/>
        </w:rPr>
      </w:pPr>
      <w:r w:rsidRPr="00677C70">
        <w:rPr>
          <w:rFonts w:ascii="Times New Roman" w:eastAsia="Times New Roman" w:hAnsi="Times New Roman" w:cs="Times New Roman"/>
          <w:kern w:val="0"/>
          <w:sz w:val="24"/>
          <w:szCs w:val="24"/>
          <w:lang w:eastAsia="tr-TR"/>
          <w14:ligatures w14:val="none"/>
        </w:rPr>
        <w:t>Üniversitemizin yararına yönelik olarak her türlü tutum ve davranışta örnek bir Başkanlık modeli sergilenmesi.</w:t>
      </w:r>
    </w:p>
    <w:p w14:paraId="5D1A92CC" w14:textId="77777777" w:rsidR="00D102C1" w:rsidRPr="00AF2D62" w:rsidRDefault="00D102C1" w:rsidP="00AF2D62">
      <w:pPr>
        <w:pStyle w:val="ListeParagraf"/>
        <w:spacing w:line="240" w:lineRule="auto"/>
        <w:ind w:right="284"/>
        <w:jc w:val="both"/>
        <w:rPr>
          <w:rFonts w:ascii="Times New Roman" w:eastAsia="Calibri" w:hAnsi="Times New Roman" w:cs="Times New Roman"/>
          <w:i/>
          <w:sz w:val="24"/>
          <w:szCs w:val="24"/>
        </w:rPr>
      </w:pPr>
    </w:p>
    <w:p w14:paraId="0E77A9BD" w14:textId="62B28AB6" w:rsidR="00D102C1" w:rsidRPr="00677C70" w:rsidRDefault="000B4B62" w:rsidP="00DB2D24">
      <w:pPr>
        <w:pStyle w:val="ListeParagraf"/>
        <w:numPr>
          <w:ilvl w:val="0"/>
          <w:numId w:val="1"/>
        </w:numPr>
        <w:spacing w:line="240" w:lineRule="auto"/>
        <w:ind w:right="284"/>
        <w:jc w:val="both"/>
        <w:rPr>
          <w:rFonts w:ascii="Times New Roman" w:eastAsia="Calibri" w:hAnsi="Times New Roman" w:cs="Times New Roman"/>
          <w:b/>
          <w:i/>
          <w:sz w:val="24"/>
          <w:szCs w:val="24"/>
        </w:rPr>
      </w:pPr>
      <w:r w:rsidRPr="00677C70">
        <w:rPr>
          <w:rFonts w:ascii="Times New Roman" w:hAnsi="Times New Roman" w:cs="Times New Roman"/>
          <w:b/>
          <w:i/>
          <w:sz w:val="24"/>
          <w:szCs w:val="24"/>
        </w:rPr>
        <w:t>Kaynakların Etkili, Ekonomik ve Verimli Kullanılmasının Sağlanması;</w:t>
      </w:r>
    </w:p>
    <w:p w14:paraId="23FA62C4" w14:textId="3FF6C592" w:rsidR="00805754" w:rsidRPr="00677C70" w:rsidRDefault="00805754" w:rsidP="00DB2D24">
      <w:pPr>
        <w:pStyle w:val="ListeParagraf"/>
        <w:numPr>
          <w:ilvl w:val="0"/>
          <w:numId w:val="13"/>
        </w:numPr>
        <w:spacing w:after="0" w:line="240" w:lineRule="auto"/>
        <w:ind w:right="284"/>
        <w:jc w:val="both"/>
        <w:rPr>
          <w:rFonts w:ascii="Times New Roman" w:eastAsia="Times New Roman" w:hAnsi="Times New Roman" w:cs="Times New Roman"/>
          <w:kern w:val="0"/>
          <w:sz w:val="24"/>
          <w:szCs w:val="24"/>
          <w:lang w:eastAsia="tr-TR"/>
          <w14:ligatures w14:val="none"/>
        </w:rPr>
      </w:pPr>
      <w:r w:rsidRPr="00677C70">
        <w:rPr>
          <w:rFonts w:ascii="Times New Roman" w:eastAsia="Times New Roman" w:hAnsi="Times New Roman" w:cs="Times New Roman"/>
          <w:kern w:val="0"/>
          <w:sz w:val="24"/>
          <w:szCs w:val="24"/>
          <w:lang w:eastAsia="tr-TR"/>
          <w14:ligatures w14:val="none"/>
        </w:rPr>
        <w:t>Üniversitemizin faaliyetlerinin yürütülmesinde Başkanlığımızın rolünün önemine dair farkındalık oluşturulması.</w:t>
      </w:r>
    </w:p>
    <w:p w14:paraId="57ABC362" w14:textId="315592BB" w:rsidR="00805754" w:rsidRPr="00677C70" w:rsidRDefault="00805754" w:rsidP="00DB2D24">
      <w:pPr>
        <w:pStyle w:val="ListeParagraf"/>
        <w:numPr>
          <w:ilvl w:val="0"/>
          <w:numId w:val="13"/>
        </w:numPr>
        <w:spacing w:after="0" w:line="240" w:lineRule="auto"/>
        <w:ind w:right="284"/>
        <w:jc w:val="both"/>
        <w:rPr>
          <w:rFonts w:ascii="Times New Roman" w:eastAsia="Times New Roman" w:hAnsi="Times New Roman" w:cs="Times New Roman"/>
          <w:kern w:val="0"/>
          <w:sz w:val="24"/>
          <w:szCs w:val="24"/>
          <w:lang w:eastAsia="tr-TR"/>
          <w14:ligatures w14:val="none"/>
        </w:rPr>
      </w:pPr>
      <w:r w:rsidRPr="00677C70">
        <w:rPr>
          <w:rFonts w:ascii="Times New Roman" w:eastAsia="Times New Roman" w:hAnsi="Times New Roman" w:cs="Times New Roman"/>
          <w:kern w:val="0"/>
          <w:sz w:val="24"/>
          <w:szCs w:val="24"/>
          <w:lang w:eastAsia="tr-TR"/>
          <w14:ligatures w14:val="none"/>
        </w:rPr>
        <w:t>Görev, yetki ve sorumlulukların açık bir şekilde tanımlanması.</w:t>
      </w:r>
    </w:p>
    <w:p w14:paraId="737359B2" w14:textId="18BBEC7F" w:rsidR="00805754" w:rsidRPr="00677C70" w:rsidRDefault="00805754" w:rsidP="00DB2D24">
      <w:pPr>
        <w:pStyle w:val="ListeParagraf"/>
        <w:numPr>
          <w:ilvl w:val="0"/>
          <w:numId w:val="13"/>
        </w:numPr>
        <w:spacing w:after="0" w:line="240" w:lineRule="auto"/>
        <w:ind w:right="284"/>
        <w:jc w:val="both"/>
        <w:rPr>
          <w:rFonts w:ascii="Times New Roman" w:eastAsia="Times New Roman" w:hAnsi="Times New Roman" w:cs="Times New Roman"/>
          <w:kern w:val="0"/>
          <w:sz w:val="24"/>
          <w:szCs w:val="24"/>
          <w:lang w:eastAsia="tr-TR"/>
          <w14:ligatures w14:val="none"/>
        </w:rPr>
      </w:pPr>
      <w:r w:rsidRPr="00677C70">
        <w:rPr>
          <w:rFonts w:ascii="Times New Roman" w:eastAsia="Times New Roman" w:hAnsi="Times New Roman" w:cs="Times New Roman"/>
          <w:kern w:val="0"/>
          <w:sz w:val="24"/>
          <w:szCs w:val="24"/>
          <w:lang w:eastAsia="tr-TR"/>
          <w14:ligatures w14:val="none"/>
        </w:rPr>
        <w:t>Görevin gerektirdiği normlara uygun şekilde hareket edilmesi.</w:t>
      </w:r>
    </w:p>
    <w:p w14:paraId="2B44EC5D" w14:textId="5A6AD836" w:rsidR="00805754" w:rsidRPr="00677C70" w:rsidRDefault="00805754" w:rsidP="00DB2D24">
      <w:pPr>
        <w:pStyle w:val="ListeParagraf"/>
        <w:numPr>
          <w:ilvl w:val="0"/>
          <w:numId w:val="13"/>
        </w:numPr>
        <w:spacing w:after="0" w:line="240" w:lineRule="auto"/>
        <w:ind w:right="284"/>
        <w:jc w:val="both"/>
        <w:rPr>
          <w:rFonts w:ascii="Times New Roman" w:eastAsia="Times New Roman" w:hAnsi="Times New Roman" w:cs="Times New Roman"/>
          <w:kern w:val="0"/>
          <w:sz w:val="24"/>
          <w:szCs w:val="24"/>
          <w:lang w:eastAsia="tr-TR"/>
          <w14:ligatures w14:val="none"/>
        </w:rPr>
      </w:pPr>
      <w:r w:rsidRPr="00677C70">
        <w:rPr>
          <w:rFonts w:ascii="Times New Roman" w:eastAsia="Times New Roman" w:hAnsi="Times New Roman" w:cs="Times New Roman"/>
          <w:kern w:val="0"/>
          <w:sz w:val="24"/>
          <w:szCs w:val="24"/>
          <w:lang w:eastAsia="tr-TR"/>
          <w14:ligatures w14:val="none"/>
        </w:rPr>
        <w:t>Hizmet kalitesinin artırılması.</w:t>
      </w:r>
    </w:p>
    <w:p w14:paraId="0E2C7871" w14:textId="3C9C2D65" w:rsidR="00805754" w:rsidRPr="00677C70" w:rsidRDefault="00805754" w:rsidP="00DB2D24">
      <w:pPr>
        <w:pStyle w:val="ListeParagraf"/>
        <w:numPr>
          <w:ilvl w:val="0"/>
          <w:numId w:val="13"/>
        </w:numPr>
        <w:spacing w:after="0" w:line="240" w:lineRule="auto"/>
        <w:ind w:right="284"/>
        <w:jc w:val="both"/>
        <w:rPr>
          <w:rFonts w:ascii="Times New Roman" w:eastAsia="Times New Roman" w:hAnsi="Times New Roman" w:cs="Times New Roman"/>
          <w:kern w:val="0"/>
          <w:sz w:val="24"/>
          <w:szCs w:val="24"/>
          <w:lang w:eastAsia="tr-TR"/>
          <w14:ligatures w14:val="none"/>
        </w:rPr>
      </w:pPr>
      <w:r w:rsidRPr="00677C70">
        <w:rPr>
          <w:rFonts w:ascii="Times New Roman" w:eastAsia="Times New Roman" w:hAnsi="Times New Roman" w:cs="Times New Roman"/>
          <w:kern w:val="0"/>
          <w:sz w:val="24"/>
          <w:szCs w:val="24"/>
          <w:lang w:eastAsia="tr-TR"/>
          <w14:ligatures w14:val="none"/>
        </w:rPr>
        <w:t>Değişikliklerin düzenli bir şekilde takip edilmesi.</w:t>
      </w:r>
    </w:p>
    <w:p w14:paraId="5B15338F" w14:textId="23E358FE" w:rsidR="00805754" w:rsidRPr="00677C70" w:rsidRDefault="00805754" w:rsidP="00DB2D24">
      <w:pPr>
        <w:pStyle w:val="ListeParagraf"/>
        <w:numPr>
          <w:ilvl w:val="0"/>
          <w:numId w:val="13"/>
        </w:numPr>
        <w:spacing w:after="0" w:line="240" w:lineRule="auto"/>
        <w:ind w:right="284"/>
        <w:jc w:val="both"/>
        <w:rPr>
          <w:rFonts w:ascii="Times New Roman" w:eastAsia="Times New Roman" w:hAnsi="Times New Roman" w:cs="Times New Roman"/>
          <w:kern w:val="0"/>
          <w:sz w:val="24"/>
          <w:szCs w:val="24"/>
          <w:lang w:eastAsia="tr-TR"/>
          <w14:ligatures w14:val="none"/>
        </w:rPr>
      </w:pPr>
      <w:r w:rsidRPr="00677C70">
        <w:rPr>
          <w:rFonts w:ascii="Times New Roman" w:eastAsia="Times New Roman" w:hAnsi="Times New Roman" w:cs="Times New Roman"/>
          <w:kern w:val="0"/>
          <w:sz w:val="24"/>
          <w:szCs w:val="24"/>
          <w:lang w:eastAsia="tr-TR"/>
          <w14:ligatures w14:val="none"/>
        </w:rPr>
        <w:t>Yapılan iş ve işlemler konusunda farkındalık sağlanması.</w:t>
      </w:r>
    </w:p>
    <w:p w14:paraId="5767CABE" w14:textId="0EABA2A6" w:rsidR="00805754" w:rsidRPr="00677C70" w:rsidRDefault="00805754" w:rsidP="00DB2D24">
      <w:pPr>
        <w:pStyle w:val="ListeParagraf"/>
        <w:numPr>
          <w:ilvl w:val="0"/>
          <w:numId w:val="13"/>
        </w:numPr>
        <w:spacing w:after="0" w:line="240" w:lineRule="auto"/>
        <w:ind w:right="284"/>
        <w:jc w:val="both"/>
        <w:rPr>
          <w:rFonts w:ascii="Times New Roman" w:eastAsia="Times New Roman" w:hAnsi="Times New Roman" w:cs="Times New Roman"/>
          <w:kern w:val="0"/>
          <w:sz w:val="24"/>
          <w:szCs w:val="24"/>
          <w:lang w:eastAsia="tr-TR"/>
          <w14:ligatures w14:val="none"/>
        </w:rPr>
      </w:pPr>
      <w:r w:rsidRPr="00677C70">
        <w:rPr>
          <w:rFonts w:ascii="Times New Roman" w:eastAsia="Times New Roman" w:hAnsi="Times New Roman" w:cs="Times New Roman"/>
          <w:kern w:val="0"/>
          <w:sz w:val="24"/>
          <w:szCs w:val="24"/>
          <w:lang w:eastAsia="tr-TR"/>
          <w14:ligatures w14:val="none"/>
        </w:rPr>
        <w:t>Çalışmaların belirli bir disiplin içerisinde yürütülmesi.</w:t>
      </w:r>
    </w:p>
    <w:p w14:paraId="43D9B40A" w14:textId="186D5A4A" w:rsidR="00805754" w:rsidRPr="00677C70" w:rsidRDefault="00805754" w:rsidP="00DB2D24">
      <w:pPr>
        <w:pStyle w:val="ListeParagraf"/>
        <w:numPr>
          <w:ilvl w:val="0"/>
          <w:numId w:val="13"/>
        </w:numPr>
        <w:spacing w:after="0" w:line="240" w:lineRule="auto"/>
        <w:ind w:right="284"/>
        <w:jc w:val="both"/>
        <w:rPr>
          <w:rFonts w:ascii="Times New Roman" w:eastAsia="Times New Roman" w:hAnsi="Times New Roman" w:cs="Times New Roman"/>
          <w:kern w:val="0"/>
          <w:sz w:val="24"/>
          <w:szCs w:val="24"/>
          <w:lang w:eastAsia="tr-TR"/>
          <w14:ligatures w14:val="none"/>
        </w:rPr>
      </w:pPr>
      <w:r w:rsidRPr="00677C70">
        <w:rPr>
          <w:rFonts w:ascii="Times New Roman" w:eastAsia="Times New Roman" w:hAnsi="Times New Roman" w:cs="Times New Roman"/>
          <w:kern w:val="0"/>
          <w:sz w:val="24"/>
          <w:szCs w:val="24"/>
          <w:lang w:eastAsia="tr-TR"/>
          <w14:ligatures w14:val="none"/>
        </w:rPr>
        <w:t>Etik kuralların bilinmesi ve uygulanması.</w:t>
      </w:r>
    </w:p>
    <w:p w14:paraId="4825D63D" w14:textId="63ED6765" w:rsidR="00805754" w:rsidRPr="00677C70" w:rsidRDefault="00805754" w:rsidP="00DB2D24">
      <w:pPr>
        <w:pStyle w:val="ListeParagraf"/>
        <w:numPr>
          <w:ilvl w:val="0"/>
          <w:numId w:val="13"/>
        </w:numPr>
        <w:spacing w:line="240" w:lineRule="auto"/>
        <w:ind w:right="284"/>
        <w:jc w:val="both"/>
        <w:rPr>
          <w:rFonts w:ascii="Times New Roman" w:hAnsi="Times New Roman" w:cs="Times New Roman"/>
          <w:i/>
          <w:sz w:val="24"/>
          <w:szCs w:val="24"/>
        </w:rPr>
      </w:pPr>
      <w:r w:rsidRPr="00677C70">
        <w:rPr>
          <w:rFonts w:ascii="Times New Roman" w:eastAsia="Times New Roman" w:hAnsi="Times New Roman" w:cs="Times New Roman"/>
          <w:kern w:val="0"/>
          <w:sz w:val="24"/>
          <w:szCs w:val="24"/>
          <w:lang w:eastAsia="tr-TR"/>
          <w14:ligatures w14:val="none"/>
        </w:rPr>
        <w:t>Üniversitemizin yararına yönelik her türlü tutum ve davranışta örnek bir Başkanlık anlayışının sergilenmesi.</w:t>
      </w:r>
    </w:p>
    <w:p w14:paraId="25A483C8" w14:textId="77777777" w:rsidR="00D102C1" w:rsidRPr="00AF2D62" w:rsidRDefault="00D102C1" w:rsidP="00AF2D62">
      <w:pPr>
        <w:pStyle w:val="ListeParagraf"/>
        <w:spacing w:line="240" w:lineRule="auto"/>
        <w:ind w:right="284"/>
        <w:jc w:val="both"/>
        <w:rPr>
          <w:rFonts w:ascii="Times New Roman" w:hAnsi="Times New Roman" w:cs="Times New Roman"/>
          <w:i/>
          <w:sz w:val="24"/>
          <w:szCs w:val="24"/>
        </w:rPr>
      </w:pPr>
    </w:p>
    <w:p w14:paraId="7830FB0B" w14:textId="25E69976" w:rsidR="000B4B62" w:rsidRPr="00AF2D62" w:rsidRDefault="000B4B62" w:rsidP="00DB2D24">
      <w:pPr>
        <w:pStyle w:val="ListeParagraf"/>
        <w:numPr>
          <w:ilvl w:val="0"/>
          <w:numId w:val="1"/>
        </w:numPr>
        <w:spacing w:line="240" w:lineRule="auto"/>
        <w:ind w:right="284"/>
        <w:jc w:val="both"/>
        <w:rPr>
          <w:rFonts w:ascii="Times New Roman" w:hAnsi="Times New Roman" w:cs="Times New Roman"/>
          <w:b/>
          <w:i/>
          <w:sz w:val="24"/>
          <w:szCs w:val="24"/>
        </w:rPr>
      </w:pPr>
      <w:r w:rsidRPr="00AF2D62">
        <w:rPr>
          <w:rFonts w:ascii="Times New Roman" w:hAnsi="Times New Roman" w:cs="Times New Roman"/>
          <w:b/>
          <w:i/>
          <w:sz w:val="24"/>
          <w:szCs w:val="24"/>
        </w:rPr>
        <w:t>Mali Saydamlığın Sağlanması ve Etkin Raporlama;</w:t>
      </w:r>
    </w:p>
    <w:p w14:paraId="382BE044" w14:textId="72F0733F" w:rsidR="00805754" w:rsidRPr="00677C70" w:rsidRDefault="00805754" w:rsidP="00DB2D24">
      <w:pPr>
        <w:pStyle w:val="ListeParagraf"/>
        <w:numPr>
          <w:ilvl w:val="0"/>
          <w:numId w:val="14"/>
        </w:numPr>
        <w:spacing w:after="0" w:line="240" w:lineRule="auto"/>
        <w:ind w:right="284"/>
        <w:jc w:val="both"/>
        <w:rPr>
          <w:rFonts w:ascii="Times New Roman" w:eastAsia="Times New Roman" w:hAnsi="Times New Roman" w:cs="Times New Roman"/>
          <w:kern w:val="0"/>
          <w:sz w:val="24"/>
          <w:szCs w:val="24"/>
          <w:lang w:eastAsia="tr-TR"/>
          <w14:ligatures w14:val="none"/>
        </w:rPr>
      </w:pPr>
      <w:r w:rsidRPr="00677C70">
        <w:rPr>
          <w:rFonts w:ascii="Times New Roman" w:eastAsia="Times New Roman" w:hAnsi="Times New Roman" w:cs="Times New Roman"/>
          <w:kern w:val="0"/>
          <w:sz w:val="24"/>
          <w:szCs w:val="24"/>
          <w:lang w:eastAsia="tr-TR"/>
          <w14:ligatures w14:val="none"/>
        </w:rPr>
        <w:t>Yetki ve sorumlulukların kullanılmasında ilgili mercilere karşı hesap verebilir olunması.</w:t>
      </w:r>
    </w:p>
    <w:p w14:paraId="0647703E" w14:textId="754A3298" w:rsidR="00805754" w:rsidRPr="00677C70" w:rsidRDefault="00805754" w:rsidP="00DB2D24">
      <w:pPr>
        <w:pStyle w:val="ListeParagraf"/>
        <w:numPr>
          <w:ilvl w:val="0"/>
          <w:numId w:val="14"/>
        </w:numPr>
        <w:spacing w:after="0" w:line="240" w:lineRule="auto"/>
        <w:ind w:right="284"/>
        <w:jc w:val="both"/>
        <w:rPr>
          <w:rFonts w:ascii="Times New Roman" w:eastAsia="Times New Roman" w:hAnsi="Times New Roman" w:cs="Times New Roman"/>
          <w:kern w:val="0"/>
          <w:sz w:val="24"/>
          <w:szCs w:val="24"/>
          <w:lang w:eastAsia="tr-TR"/>
          <w14:ligatures w14:val="none"/>
        </w:rPr>
      </w:pPr>
      <w:r w:rsidRPr="00677C70">
        <w:rPr>
          <w:rFonts w:ascii="Times New Roman" w:eastAsia="Times New Roman" w:hAnsi="Times New Roman" w:cs="Times New Roman"/>
          <w:kern w:val="0"/>
          <w:sz w:val="24"/>
          <w:szCs w:val="24"/>
          <w:lang w:eastAsia="tr-TR"/>
          <w14:ligatures w14:val="none"/>
        </w:rPr>
        <w:t>Faaliyetlerle ilgili bilgilerin açık ve anlaşılır bir şekilde kamuoyuyla paylaşılması.</w:t>
      </w:r>
    </w:p>
    <w:p w14:paraId="441D212C" w14:textId="282A296C" w:rsidR="00760919" w:rsidRDefault="00805754" w:rsidP="00DB2D24">
      <w:pPr>
        <w:pStyle w:val="ListeParagraf"/>
        <w:numPr>
          <w:ilvl w:val="0"/>
          <w:numId w:val="14"/>
        </w:numPr>
        <w:spacing w:line="240" w:lineRule="auto"/>
        <w:ind w:right="284"/>
        <w:jc w:val="both"/>
        <w:rPr>
          <w:rFonts w:ascii="Times New Roman" w:eastAsia="Times New Roman" w:hAnsi="Times New Roman" w:cs="Times New Roman"/>
          <w:kern w:val="0"/>
          <w:sz w:val="24"/>
          <w:szCs w:val="24"/>
          <w:lang w:eastAsia="tr-TR"/>
          <w14:ligatures w14:val="none"/>
        </w:rPr>
      </w:pPr>
      <w:r w:rsidRPr="00677C70">
        <w:rPr>
          <w:rFonts w:ascii="Times New Roman" w:eastAsia="Times New Roman" w:hAnsi="Times New Roman" w:cs="Times New Roman"/>
          <w:kern w:val="0"/>
          <w:sz w:val="24"/>
          <w:szCs w:val="24"/>
          <w:lang w:eastAsia="tr-TR"/>
          <w14:ligatures w14:val="none"/>
        </w:rPr>
        <w:t>Mali bilgilerin güvenilir olması ve ilgili raporların zamanında kamuoyuna duyurulması.</w:t>
      </w:r>
    </w:p>
    <w:p w14:paraId="7483CB74" w14:textId="77777777" w:rsidR="00677C70" w:rsidRDefault="00677C70" w:rsidP="00677C70">
      <w:pPr>
        <w:pStyle w:val="ListeParagraf"/>
        <w:spacing w:line="240" w:lineRule="auto"/>
        <w:ind w:right="284"/>
        <w:jc w:val="both"/>
        <w:rPr>
          <w:rFonts w:ascii="Times New Roman" w:eastAsia="Times New Roman" w:hAnsi="Times New Roman" w:cs="Times New Roman"/>
          <w:kern w:val="0"/>
          <w:sz w:val="24"/>
          <w:szCs w:val="24"/>
          <w:lang w:eastAsia="tr-TR"/>
          <w14:ligatures w14:val="none"/>
        </w:rPr>
      </w:pPr>
    </w:p>
    <w:p w14:paraId="790E41A4" w14:textId="7F1C1A40" w:rsidR="00D102C1" w:rsidRPr="00677C70" w:rsidRDefault="00ED73CA" w:rsidP="00DB2D24">
      <w:pPr>
        <w:pStyle w:val="ListeParagraf"/>
        <w:numPr>
          <w:ilvl w:val="0"/>
          <w:numId w:val="1"/>
        </w:numPr>
        <w:spacing w:line="240" w:lineRule="auto"/>
        <w:ind w:right="284"/>
        <w:jc w:val="both"/>
        <w:rPr>
          <w:rFonts w:ascii="Times New Roman" w:hAnsi="Times New Roman" w:cs="Times New Roman"/>
          <w:b/>
          <w:i/>
          <w:sz w:val="24"/>
          <w:szCs w:val="24"/>
        </w:rPr>
      </w:pPr>
      <w:r w:rsidRPr="00677C70">
        <w:rPr>
          <w:rFonts w:ascii="Times New Roman" w:hAnsi="Times New Roman" w:cs="Times New Roman"/>
          <w:b/>
          <w:i/>
          <w:sz w:val="24"/>
          <w:szCs w:val="24"/>
        </w:rPr>
        <w:t>Ölçme, Değerlendirme Sisteminin Geliştirilmesi;</w:t>
      </w:r>
    </w:p>
    <w:p w14:paraId="4972E61E" w14:textId="413BDDBA" w:rsidR="00805754" w:rsidRPr="00677C70" w:rsidRDefault="00805754" w:rsidP="00DB2D24">
      <w:pPr>
        <w:pStyle w:val="ListeParagraf"/>
        <w:numPr>
          <w:ilvl w:val="0"/>
          <w:numId w:val="15"/>
        </w:numPr>
        <w:spacing w:after="0" w:line="240" w:lineRule="auto"/>
        <w:ind w:right="284"/>
        <w:jc w:val="both"/>
        <w:rPr>
          <w:rFonts w:ascii="Times New Roman" w:eastAsia="Times New Roman" w:hAnsi="Times New Roman" w:cs="Times New Roman"/>
          <w:kern w:val="0"/>
          <w:sz w:val="24"/>
          <w:szCs w:val="24"/>
          <w:lang w:eastAsia="tr-TR"/>
          <w14:ligatures w14:val="none"/>
        </w:rPr>
      </w:pPr>
      <w:r w:rsidRPr="00677C70">
        <w:rPr>
          <w:rFonts w:ascii="Times New Roman" w:eastAsia="Times New Roman" w:hAnsi="Times New Roman" w:cs="Times New Roman"/>
          <w:kern w:val="0"/>
          <w:sz w:val="24"/>
          <w:szCs w:val="24"/>
          <w:lang w:eastAsia="tr-TR"/>
          <w14:ligatures w14:val="none"/>
        </w:rPr>
        <w:t>Amaç ve hedeflerin tutarlılığı ile uygunluğunun analiz edilmesi.</w:t>
      </w:r>
    </w:p>
    <w:p w14:paraId="57F2F772" w14:textId="7C0FEF6F" w:rsidR="00805754" w:rsidRPr="00677C70" w:rsidRDefault="00805754" w:rsidP="00DB2D24">
      <w:pPr>
        <w:pStyle w:val="ListeParagraf"/>
        <w:numPr>
          <w:ilvl w:val="0"/>
          <w:numId w:val="15"/>
        </w:numPr>
        <w:spacing w:after="0" w:line="240" w:lineRule="auto"/>
        <w:ind w:right="284"/>
        <w:jc w:val="both"/>
        <w:rPr>
          <w:rFonts w:ascii="Times New Roman" w:eastAsia="Times New Roman" w:hAnsi="Times New Roman" w:cs="Times New Roman"/>
          <w:kern w:val="0"/>
          <w:sz w:val="24"/>
          <w:szCs w:val="24"/>
          <w:lang w:eastAsia="tr-TR"/>
          <w14:ligatures w14:val="none"/>
        </w:rPr>
      </w:pPr>
      <w:r w:rsidRPr="00677C70">
        <w:rPr>
          <w:rFonts w:ascii="Times New Roman" w:eastAsia="Times New Roman" w:hAnsi="Times New Roman" w:cs="Times New Roman"/>
          <w:kern w:val="0"/>
          <w:sz w:val="24"/>
          <w:szCs w:val="24"/>
          <w:lang w:eastAsia="tr-TR"/>
          <w14:ligatures w14:val="none"/>
        </w:rPr>
        <w:t>Yapılan hizmetlerin, hedeflenen sonuçlarla ne ölçüde uyumlu olduğunun izlenmesi.</w:t>
      </w:r>
    </w:p>
    <w:p w14:paraId="1F0BB57F" w14:textId="2D9720F9" w:rsidR="00805754" w:rsidRPr="00677C70" w:rsidRDefault="00805754" w:rsidP="00DB2D24">
      <w:pPr>
        <w:pStyle w:val="ListeParagraf"/>
        <w:numPr>
          <w:ilvl w:val="0"/>
          <w:numId w:val="15"/>
        </w:numPr>
        <w:spacing w:after="0" w:line="240" w:lineRule="auto"/>
        <w:ind w:right="284"/>
        <w:jc w:val="both"/>
        <w:rPr>
          <w:rFonts w:ascii="Times New Roman" w:eastAsia="Times New Roman" w:hAnsi="Times New Roman" w:cs="Times New Roman"/>
          <w:kern w:val="0"/>
          <w:sz w:val="24"/>
          <w:szCs w:val="24"/>
          <w:lang w:eastAsia="tr-TR"/>
          <w14:ligatures w14:val="none"/>
        </w:rPr>
      </w:pPr>
      <w:r w:rsidRPr="00677C70">
        <w:rPr>
          <w:rFonts w:ascii="Times New Roman" w:eastAsia="Times New Roman" w:hAnsi="Times New Roman" w:cs="Times New Roman"/>
          <w:kern w:val="0"/>
          <w:sz w:val="24"/>
          <w:szCs w:val="24"/>
          <w:lang w:eastAsia="tr-TR"/>
          <w14:ligatures w14:val="none"/>
        </w:rPr>
        <w:t>Sonuçların gözden geçirilmesi ve değerlendirilmesine yönelik mekanizmaların oluşturulması.</w:t>
      </w:r>
    </w:p>
    <w:p w14:paraId="1F3E7DE3" w14:textId="7AD88FD8" w:rsidR="00805754" w:rsidRPr="00677C70" w:rsidRDefault="00805754" w:rsidP="00DB2D24">
      <w:pPr>
        <w:pStyle w:val="ListeParagraf"/>
        <w:numPr>
          <w:ilvl w:val="0"/>
          <w:numId w:val="15"/>
        </w:numPr>
        <w:spacing w:after="0" w:line="240" w:lineRule="auto"/>
        <w:ind w:right="284"/>
        <w:jc w:val="both"/>
        <w:rPr>
          <w:rFonts w:ascii="Times New Roman" w:eastAsia="Times New Roman" w:hAnsi="Times New Roman" w:cs="Times New Roman"/>
          <w:kern w:val="0"/>
          <w:sz w:val="24"/>
          <w:szCs w:val="24"/>
          <w:lang w:eastAsia="tr-TR"/>
          <w14:ligatures w14:val="none"/>
        </w:rPr>
      </w:pPr>
      <w:r w:rsidRPr="00677C70">
        <w:rPr>
          <w:rFonts w:ascii="Times New Roman" w:eastAsia="Times New Roman" w:hAnsi="Times New Roman" w:cs="Times New Roman"/>
          <w:kern w:val="0"/>
          <w:sz w:val="24"/>
          <w:szCs w:val="24"/>
          <w:lang w:eastAsia="tr-TR"/>
          <w14:ligatures w14:val="none"/>
        </w:rPr>
        <w:t>Belirlenen hedeflere ulaşma sürecinin takip edilmesi ve raporlanması.</w:t>
      </w:r>
    </w:p>
    <w:p w14:paraId="4D381342" w14:textId="348D97BA" w:rsidR="00D102C1" w:rsidRPr="00677C70" w:rsidRDefault="00805754" w:rsidP="00DB2D24">
      <w:pPr>
        <w:pStyle w:val="ListeParagraf"/>
        <w:numPr>
          <w:ilvl w:val="0"/>
          <w:numId w:val="15"/>
        </w:numPr>
        <w:spacing w:line="240" w:lineRule="auto"/>
        <w:ind w:right="284"/>
        <w:jc w:val="both"/>
        <w:rPr>
          <w:rFonts w:ascii="Times New Roman" w:hAnsi="Times New Roman" w:cs="Times New Roman"/>
          <w:b/>
          <w:i/>
          <w:sz w:val="24"/>
          <w:szCs w:val="24"/>
        </w:rPr>
      </w:pPr>
      <w:r w:rsidRPr="00677C70">
        <w:rPr>
          <w:rFonts w:ascii="Times New Roman" w:eastAsia="Times New Roman" w:hAnsi="Times New Roman" w:cs="Times New Roman"/>
          <w:kern w:val="0"/>
          <w:sz w:val="24"/>
          <w:szCs w:val="24"/>
          <w:lang w:eastAsia="tr-TR"/>
          <w14:ligatures w14:val="none"/>
        </w:rPr>
        <w:t>İzleme ve değerlendirme süreçlerinin sürekli olarak iyileştirilmesi.</w:t>
      </w:r>
    </w:p>
    <w:p w14:paraId="20FF1586" w14:textId="77777777" w:rsidR="00D102C1" w:rsidRPr="00AF2D62" w:rsidRDefault="00D102C1" w:rsidP="00AF2D62">
      <w:pPr>
        <w:pStyle w:val="ListeParagraf"/>
        <w:spacing w:line="240" w:lineRule="auto"/>
        <w:ind w:right="284"/>
        <w:jc w:val="both"/>
        <w:rPr>
          <w:rFonts w:ascii="Times New Roman" w:hAnsi="Times New Roman" w:cs="Times New Roman"/>
          <w:b/>
          <w:i/>
          <w:sz w:val="24"/>
          <w:szCs w:val="24"/>
        </w:rPr>
      </w:pPr>
    </w:p>
    <w:p w14:paraId="21E5AA4D" w14:textId="5C0E0563" w:rsidR="00D102C1" w:rsidRPr="00677C70" w:rsidRDefault="00E85108" w:rsidP="00DB2D24">
      <w:pPr>
        <w:pStyle w:val="ListeParagraf"/>
        <w:numPr>
          <w:ilvl w:val="0"/>
          <w:numId w:val="1"/>
        </w:numPr>
        <w:spacing w:line="240" w:lineRule="auto"/>
        <w:ind w:right="284"/>
        <w:jc w:val="both"/>
        <w:rPr>
          <w:rFonts w:ascii="Times New Roman" w:hAnsi="Times New Roman" w:cs="Times New Roman"/>
          <w:b/>
          <w:i/>
          <w:sz w:val="24"/>
          <w:szCs w:val="24"/>
        </w:rPr>
      </w:pPr>
      <w:r w:rsidRPr="00677C70">
        <w:rPr>
          <w:rFonts w:ascii="Times New Roman" w:hAnsi="Times New Roman" w:cs="Times New Roman"/>
          <w:b/>
          <w:i/>
          <w:sz w:val="24"/>
          <w:szCs w:val="24"/>
        </w:rPr>
        <w:t>İnsan Kaynaklarının Geliştirilmesi ve Paydaşlarla Bilgi Alışverişinin Yapılması;</w:t>
      </w:r>
    </w:p>
    <w:p w14:paraId="3228650F" w14:textId="23DBB12E" w:rsidR="00805754" w:rsidRPr="00677C70" w:rsidRDefault="00805754" w:rsidP="00DB2D24">
      <w:pPr>
        <w:pStyle w:val="ListeParagraf"/>
        <w:numPr>
          <w:ilvl w:val="0"/>
          <w:numId w:val="16"/>
        </w:numPr>
        <w:spacing w:after="0" w:line="240" w:lineRule="auto"/>
        <w:ind w:right="284"/>
        <w:jc w:val="both"/>
        <w:rPr>
          <w:rFonts w:ascii="Times New Roman" w:eastAsia="Times New Roman" w:hAnsi="Times New Roman" w:cs="Times New Roman"/>
          <w:kern w:val="0"/>
          <w:sz w:val="24"/>
          <w:szCs w:val="24"/>
          <w:lang w:eastAsia="tr-TR"/>
          <w14:ligatures w14:val="none"/>
        </w:rPr>
      </w:pPr>
      <w:r w:rsidRPr="00677C70">
        <w:rPr>
          <w:rFonts w:ascii="Times New Roman" w:eastAsia="Times New Roman" w:hAnsi="Times New Roman" w:cs="Times New Roman"/>
          <w:kern w:val="0"/>
          <w:sz w:val="24"/>
          <w:szCs w:val="24"/>
          <w:lang w:eastAsia="tr-TR"/>
          <w14:ligatures w14:val="none"/>
        </w:rPr>
        <w:t>Performansa dayalı ödüllendirme sisteminin yaygınlaştırılması.</w:t>
      </w:r>
    </w:p>
    <w:p w14:paraId="52B9B0A9" w14:textId="7EB7AF8E" w:rsidR="00805754" w:rsidRPr="00677C70" w:rsidRDefault="00805754" w:rsidP="00DB2D24">
      <w:pPr>
        <w:pStyle w:val="ListeParagraf"/>
        <w:numPr>
          <w:ilvl w:val="0"/>
          <w:numId w:val="16"/>
        </w:numPr>
        <w:spacing w:after="0" w:line="240" w:lineRule="auto"/>
        <w:ind w:right="284"/>
        <w:jc w:val="both"/>
        <w:rPr>
          <w:rFonts w:ascii="Times New Roman" w:eastAsia="Times New Roman" w:hAnsi="Times New Roman" w:cs="Times New Roman"/>
          <w:kern w:val="0"/>
          <w:sz w:val="24"/>
          <w:szCs w:val="24"/>
          <w:lang w:eastAsia="tr-TR"/>
          <w14:ligatures w14:val="none"/>
        </w:rPr>
      </w:pPr>
      <w:r w:rsidRPr="00677C70">
        <w:rPr>
          <w:rFonts w:ascii="Times New Roman" w:eastAsia="Times New Roman" w:hAnsi="Times New Roman" w:cs="Times New Roman"/>
          <w:kern w:val="0"/>
          <w:sz w:val="24"/>
          <w:szCs w:val="24"/>
          <w:lang w:eastAsia="tr-TR"/>
          <w14:ligatures w14:val="none"/>
        </w:rPr>
        <w:t>Çalışanlarımızın niteliklerini daha da artıracak faaliyetlerin yürütülmesi.</w:t>
      </w:r>
    </w:p>
    <w:p w14:paraId="38BB36C9" w14:textId="182FD9B9" w:rsidR="00805754" w:rsidRPr="00677C70" w:rsidRDefault="00805754" w:rsidP="00DB2D24">
      <w:pPr>
        <w:pStyle w:val="ListeParagraf"/>
        <w:numPr>
          <w:ilvl w:val="0"/>
          <w:numId w:val="16"/>
        </w:numPr>
        <w:spacing w:after="0" w:line="240" w:lineRule="auto"/>
        <w:ind w:right="284"/>
        <w:jc w:val="both"/>
        <w:rPr>
          <w:rFonts w:ascii="Times New Roman" w:eastAsia="Times New Roman" w:hAnsi="Times New Roman" w:cs="Times New Roman"/>
          <w:kern w:val="0"/>
          <w:sz w:val="24"/>
          <w:szCs w:val="24"/>
          <w:lang w:eastAsia="tr-TR"/>
          <w14:ligatures w14:val="none"/>
        </w:rPr>
      </w:pPr>
      <w:r w:rsidRPr="00677C70">
        <w:rPr>
          <w:rFonts w:ascii="Times New Roman" w:eastAsia="Times New Roman" w:hAnsi="Times New Roman" w:cs="Times New Roman"/>
          <w:kern w:val="0"/>
          <w:sz w:val="24"/>
          <w:szCs w:val="24"/>
          <w:lang w:eastAsia="tr-TR"/>
          <w14:ligatures w14:val="none"/>
        </w:rPr>
        <w:t>İşe yönelik becerilerin geliştirilmesi.</w:t>
      </w:r>
    </w:p>
    <w:p w14:paraId="01318C5F" w14:textId="43695A27" w:rsidR="00805754" w:rsidRPr="00677C70" w:rsidRDefault="00805754" w:rsidP="00DB2D24">
      <w:pPr>
        <w:pStyle w:val="ListeParagraf"/>
        <w:numPr>
          <w:ilvl w:val="0"/>
          <w:numId w:val="16"/>
        </w:numPr>
        <w:spacing w:after="0" w:line="240" w:lineRule="auto"/>
        <w:ind w:right="284"/>
        <w:jc w:val="both"/>
        <w:rPr>
          <w:rFonts w:ascii="Times New Roman" w:eastAsia="Times New Roman" w:hAnsi="Times New Roman" w:cs="Times New Roman"/>
          <w:kern w:val="0"/>
          <w:sz w:val="24"/>
          <w:szCs w:val="24"/>
          <w:lang w:eastAsia="tr-TR"/>
          <w14:ligatures w14:val="none"/>
        </w:rPr>
      </w:pPr>
      <w:r w:rsidRPr="00677C70">
        <w:rPr>
          <w:rFonts w:ascii="Times New Roman" w:eastAsia="Times New Roman" w:hAnsi="Times New Roman" w:cs="Times New Roman"/>
          <w:kern w:val="0"/>
          <w:sz w:val="24"/>
          <w:szCs w:val="24"/>
          <w:lang w:eastAsia="tr-TR"/>
          <w14:ligatures w14:val="none"/>
        </w:rPr>
        <w:t>Hizmet içi eğitime önem verilmesi ve bu konuda olanak tanınması.</w:t>
      </w:r>
    </w:p>
    <w:p w14:paraId="64E2D9B3" w14:textId="1A42463B" w:rsidR="00805754" w:rsidRPr="00677C70" w:rsidRDefault="00805754" w:rsidP="00DB2D24">
      <w:pPr>
        <w:pStyle w:val="ListeParagraf"/>
        <w:numPr>
          <w:ilvl w:val="0"/>
          <w:numId w:val="16"/>
        </w:numPr>
        <w:spacing w:after="0" w:line="240" w:lineRule="auto"/>
        <w:ind w:right="284"/>
        <w:jc w:val="both"/>
        <w:rPr>
          <w:rFonts w:ascii="Times New Roman" w:eastAsia="Times New Roman" w:hAnsi="Times New Roman" w:cs="Times New Roman"/>
          <w:kern w:val="0"/>
          <w:sz w:val="24"/>
          <w:szCs w:val="24"/>
          <w:lang w:eastAsia="tr-TR"/>
          <w14:ligatures w14:val="none"/>
        </w:rPr>
      </w:pPr>
      <w:r w:rsidRPr="00677C70">
        <w:rPr>
          <w:rFonts w:ascii="Times New Roman" w:eastAsia="Times New Roman" w:hAnsi="Times New Roman" w:cs="Times New Roman"/>
          <w:kern w:val="0"/>
          <w:sz w:val="24"/>
          <w:szCs w:val="24"/>
          <w:lang w:eastAsia="tr-TR"/>
          <w14:ligatures w14:val="none"/>
        </w:rPr>
        <w:t>Uygulamalar ve mevzuatlar konusunda harcama birimlerine bilgi aktarımının devam ettirilmesi.</w:t>
      </w:r>
    </w:p>
    <w:p w14:paraId="6DC682EA" w14:textId="0939B137" w:rsidR="00805754" w:rsidRPr="00677C70" w:rsidRDefault="00805754" w:rsidP="00DB2D24">
      <w:pPr>
        <w:pStyle w:val="ListeParagraf"/>
        <w:numPr>
          <w:ilvl w:val="0"/>
          <w:numId w:val="16"/>
        </w:numPr>
        <w:spacing w:after="0" w:line="240" w:lineRule="auto"/>
        <w:ind w:right="284"/>
        <w:jc w:val="both"/>
        <w:rPr>
          <w:rFonts w:ascii="Times New Roman" w:eastAsia="Times New Roman" w:hAnsi="Times New Roman" w:cs="Times New Roman"/>
          <w:kern w:val="0"/>
          <w:sz w:val="24"/>
          <w:szCs w:val="24"/>
          <w:lang w:eastAsia="tr-TR"/>
          <w14:ligatures w14:val="none"/>
        </w:rPr>
      </w:pPr>
      <w:r w:rsidRPr="00677C70">
        <w:rPr>
          <w:rFonts w:ascii="Times New Roman" w:eastAsia="Times New Roman" w:hAnsi="Times New Roman" w:cs="Times New Roman"/>
          <w:kern w:val="0"/>
          <w:sz w:val="24"/>
          <w:szCs w:val="24"/>
          <w:lang w:eastAsia="tr-TR"/>
          <w14:ligatures w14:val="none"/>
        </w:rPr>
        <w:t>Başkanlığımızın web sayfasında yayımlanan bilgi ve duyuruların güncel tutulması.</w:t>
      </w:r>
    </w:p>
    <w:p w14:paraId="3D1E41F6" w14:textId="77777777" w:rsidR="00805754" w:rsidRPr="00677C70" w:rsidRDefault="00805754" w:rsidP="00DB2D24">
      <w:pPr>
        <w:pStyle w:val="ListeParagraf"/>
        <w:numPr>
          <w:ilvl w:val="0"/>
          <w:numId w:val="16"/>
        </w:numPr>
        <w:spacing w:line="240" w:lineRule="auto"/>
        <w:ind w:right="284"/>
        <w:jc w:val="both"/>
        <w:rPr>
          <w:rFonts w:ascii="Times New Roman" w:hAnsi="Times New Roman" w:cs="Times New Roman"/>
          <w:bCs/>
          <w:color w:val="000000" w:themeColor="text1"/>
          <w:sz w:val="24"/>
          <w:szCs w:val="24"/>
        </w:rPr>
      </w:pPr>
      <w:r w:rsidRPr="00677C70">
        <w:rPr>
          <w:rFonts w:ascii="Times New Roman" w:eastAsia="Times New Roman" w:hAnsi="Times New Roman" w:cs="Times New Roman"/>
          <w:kern w:val="0"/>
          <w:sz w:val="24"/>
          <w:szCs w:val="24"/>
          <w:lang w:eastAsia="tr-TR"/>
          <w14:ligatures w14:val="none"/>
        </w:rPr>
        <w:t>Bilgi ve deneyimlerin paylaşılması.</w:t>
      </w:r>
    </w:p>
    <w:p w14:paraId="5CFA1963" w14:textId="1505CAAE" w:rsidR="005F7CF9" w:rsidRPr="00AF2D62" w:rsidRDefault="00E50732" w:rsidP="00AF2D62">
      <w:pPr>
        <w:spacing w:line="240" w:lineRule="auto"/>
        <w:ind w:right="284"/>
        <w:jc w:val="both"/>
        <w:rPr>
          <w:rFonts w:ascii="Times New Roman" w:hAnsi="Times New Roman" w:cs="Times New Roman"/>
          <w:sz w:val="24"/>
          <w:szCs w:val="24"/>
        </w:rPr>
      </w:pPr>
      <w:r w:rsidRPr="00AF2D62">
        <w:rPr>
          <w:rFonts w:ascii="Times New Roman" w:hAnsi="Times New Roman" w:cs="Times New Roman"/>
          <w:sz w:val="24"/>
          <w:szCs w:val="24"/>
        </w:rPr>
        <w:t xml:space="preserve">Başkanlığımız koordinasyonunda ayrıca </w:t>
      </w:r>
      <w:r w:rsidR="005F7CF9" w:rsidRPr="00AF2D62">
        <w:rPr>
          <w:rFonts w:ascii="Times New Roman" w:hAnsi="Times New Roman" w:cs="Times New Roman"/>
          <w:sz w:val="24"/>
          <w:szCs w:val="24"/>
        </w:rPr>
        <w:t xml:space="preserve">stratejik yönetim anlayışı doğrultusunda Üniversitemiz stratejik planlarının yalnızca hazırlanması ve aynı zamanda etkin bir şekilde uygulanmasını, izlenmesini ve değerlendirilmesini kalite güvencesi sisteminin temel unsurlarından biri olarak ele </w:t>
      </w:r>
      <w:r w:rsidR="005F7CF9" w:rsidRPr="00AF2D62">
        <w:rPr>
          <w:rFonts w:ascii="Times New Roman" w:hAnsi="Times New Roman" w:cs="Times New Roman"/>
          <w:sz w:val="24"/>
          <w:szCs w:val="24"/>
        </w:rPr>
        <w:lastRenderedPageBreak/>
        <w:t>almaktadır. Bu kapsamda, stratejik amaç ve hedeflerin gerçekleşme düzeylerinin düzenli olarak takip edilmesi, performans göstergeleri aracılığıyla ölçülmesi ve elde edilen sonuçların karar alma süreçlerine yansıtılması esas alınmaktadır. Stratejik planların izleme ve değerlendirme süreçleri, Planla–Uygula–Kontrol Et–Önlem Al (PUKÖ) döngüsü çerçevesinde ele alınarak, sürekli iyileştirme yaklaşımı doğrultusunda kurumsal düzeyde işletilmektedir.</w:t>
      </w:r>
    </w:p>
    <w:p w14:paraId="52370CE5" w14:textId="13D74E5B" w:rsidR="00760919" w:rsidRPr="00AF2D62" w:rsidRDefault="005F7CF9" w:rsidP="00AF2D62">
      <w:pPr>
        <w:spacing w:line="240" w:lineRule="auto"/>
        <w:ind w:right="284"/>
        <w:jc w:val="both"/>
        <w:rPr>
          <w:rFonts w:ascii="Times New Roman" w:hAnsi="Times New Roman" w:cs="Times New Roman"/>
          <w:sz w:val="24"/>
          <w:szCs w:val="24"/>
        </w:rPr>
      </w:pPr>
      <w:r w:rsidRPr="00AF2D62">
        <w:rPr>
          <w:rFonts w:ascii="Times New Roman" w:hAnsi="Times New Roman" w:cs="Times New Roman"/>
          <w:sz w:val="24"/>
          <w:szCs w:val="24"/>
        </w:rPr>
        <w:t>2025 yılı içerisinde, 2020–2024 Stratejik Planının hem 2024 yılı gerçekleşmeleri hem de plan dönemi genelini kapsayan (2020–2024) bütüncül bir değerlendirmesi yapılmıştır. Ayrıca, yürürlüğe giren 2025–2029 Stratejik Planı kapsamında 2025 yılına ilişkin ilk altı aylık izleme çalışmaları gerçekleştirilmiş; elde edilen bulgular raporlanarak izleme ve değerlendirme sürecine dâhil edilmiştir. Bu uygulamalar ile stratejik yönetim sürecinin etkinliği izlenmekte ve kalite güvencesi sistemi kapsamında sür</w:t>
      </w:r>
      <w:r w:rsidR="00233B1E" w:rsidRPr="00AF2D62">
        <w:rPr>
          <w:rFonts w:ascii="Times New Roman" w:hAnsi="Times New Roman" w:cs="Times New Roman"/>
          <w:sz w:val="24"/>
          <w:szCs w:val="24"/>
        </w:rPr>
        <w:t xml:space="preserve">ekli iyileştirme sağlanmaktadır </w:t>
      </w:r>
      <w:r w:rsidR="00233B1E" w:rsidRPr="00AF2D62">
        <w:rPr>
          <w:rFonts w:ascii="Times New Roman" w:hAnsi="Times New Roman" w:cs="Times New Roman"/>
          <w:b/>
          <w:sz w:val="24"/>
          <w:szCs w:val="24"/>
        </w:rPr>
        <w:t>[28_OD5] [29_OD5]</w:t>
      </w:r>
      <w:r w:rsidR="00233B1E" w:rsidRPr="00AF2D62">
        <w:rPr>
          <w:rFonts w:ascii="Times New Roman" w:hAnsi="Times New Roman" w:cs="Times New Roman"/>
          <w:sz w:val="24"/>
          <w:szCs w:val="24"/>
        </w:rPr>
        <w:t>.</w:t>
      </w:r>
      <w:r w:rsidRPr="00AF2D62">
        <w:rPr>
          <w:rFonts w:ascii="Times New Roman" w:hAnsi="Times New Roman" w:cs="Times New Roman"/>
          <w:sz w:val="24"/>
          <w:szCs w:val="24"/>
        </w:rPr>
        <w:t xml:space="preserve"> </w:t>
      </w:r>
      <w:r w:rsidR="00233B1E" w:rsidRPr="00AF2D62">
        <w:rPr>
          <w:rFonts w:ascii="Times New Roman" w:hAnsi="Times New Roman" w:cs="Times New Roman"/>
          <w:b/>
          <w:sz w:val="24"/>
          <w:szCs w:val="24"/>
        </w:rPr>
        <w:t>[30_OD5]</w:t>
      </w:r>
      <w:r w:rsidR="00233B1E" w:rsidRPr="00AF2D62">
        <w:rPr>
          <w:rFonts w:ascii="Times New Roman" w:hAnsi="Times New Roman" w:cs="Times New Roman"/>
          <w:sz w:val="24"/>
          <w:szCs w:val="24"/>
        </w:rPr>
        <w:t>.</w:t>
      </w:r>
    </w:p>
    <w:p w14:paraId="786614D6" w14:textId="4E357C37" w:rsidR="00412A43" w:rsidRPr="00AF2D62" w:rsidRDefault="000E5D4B" w:rsidP="00AF2D62">
      <w:pPr>
        <w:spacing w:line="240" w:lineRule="auto"/>
        <w:ind w:right="284"/>
        <w:jc w:val="both"/>
        <w:rPr>
          <w:rFonts w:ascii="Times New Roman" w:hAnsi="Times New Roman" w:cs="Times New Roman"/>
          <w:b/>
          <w:i/>
          <w:sz w:val="24"/>
          <w:szCs w:val="24"/>
        </w:rPr>
      </w:pPr>
      <w:r w:rsidRPr="00AF2D62">
        <w:rPr>
          <w:rFonts w:ascii="Times New Roman" w:hAnsi="Times New Roman" w:cs="Times New Roman"/>
          <w:b/>
          <w:i/>
          <w:sz w:val="24"/>
          <w:szCs w:val="24"/>
        </w:rPr>
        <w:t xml:space="preserve">A.2.3. </w:t>
      </w:r>
      <w:r w:rsidR="00412A43" w:rsidRPr="00AF2D62">
        <w:rPr>
          <w:rFonts w:ascii="Times New Roman" w:hAnsi="Times New Roman" w:cs="Times New Roman"/>
          <w:b/>
          <w:i/>
          <w:sz w:val="24"/>
          <w:szCs w:val="24"/>
        </w:rPr>
        <w:t xml:space="preserve">Performans </w:t>
      </w:r>
      <w:r w:rsidR="007A6700" w:rsidRPr="00AF2D62">
        <w:rPr>
          <w:rFonts w:ascii="Times New Roman" w:hAnsi="Times New Roman" w:cs="Times New Roman"/>
          <w:b/>
          <w:i/>
          <w:sz w:val="24"/>
          <w:szCs w:val="24"/>
        </w:rPr>
        <w:t>yönetimi</w:t>
      </w:r>
    </w:p>
    <w:p w14:paraId="5627CC12" w14:textId="3732FD04" w:rsidR="00865DA4" w:rsidRPr="00AF2D62" w:rsidRDefault="007A6700" w:rsidP="00AF2D62">
      <w:pPr>
        <w:spacing w:line="240" w:lineRule="auto"/>
        <w:ind w:right="284"/>
        <w:jc w:val="both"/>
        <w:rPr>
          <w:rFonts w:ascii="Times New Roman" w:hAnsi="Times New Roman" w:cs="Times New Roman"/>
          <w:sz w:val="24"/>
          <w:szCs w:val="24"/>
        </w:rPr>
      </w:pPr>
      <w:r w:rsidRPr="00AF2D62">
        <w:rPr>
          <w:rFonts w:ascii="Times New Roman" w:hAnsi="Times New Roman" w:cs="Times New Roman"/>
          <w:b/>
          <w:bCs/>
          <w:i/>
          <w:sz w:val="24"/>
          <w:szCs w:val="24"/>
        </w:rPr>
        <w:t xml:space="preserve">Olgunluk Düzeyi </w:t>
      </w:r>
      <w:r w:rsidR="0003059B" w:rsidRPr="00AF2D62">
        <w:rPr>
          <w:rFonts w:ascii="Times New Roman" w:hAnsi="Times New Roman" w:cs="Times New Roman"/>
          <w:b/>
          <w:bCs/>
          <w:i/>
          <w:sz w:val="24"/>
          <w:szCs w:val="24"/>
        </w:rPr>
        <w:t>4</w:t>
      </w:r>
      <w:r w:rsidR="00412A43" w:rsidRPr="00AF2D62">
        <w:rPr>
          <w:rFonts w:ascii="Times New Roman" w:hAnsi="Times New Roman" w:cs="Times New Roman"/>
          <w:b/>
          <w:bCs/>
          <w:i/>
          <w:sz w:val="24"/>
          <w:szCs w:val="24"/>
        </w:rPr>
        <w:t>:</w:t>
      </w:r>
      <w:r w:rsidR="00412A43" w:rsidRPr="00AF2D62">
        <w:rPr>
          <w:rFonts w:ascii="Times New Roman" w:hAnsi="Times New Roman" w:cs="Times New Roman"/>
          <w:b/>
          <w:bCs/>
          <w:sz w:val="24"/>
          <w:szCs w:val="24"/>
        </w:rPr>
        <w:t xml:space="preserve"> </w:t>
      </w:r>
      <w:r w:rsidR="0003059B" w:rsidRPr="00AF2D62">
        <w:rPr>
          <w:rFonts w:ascii="Times New Roman" w:hAnsi="Times New Roman" w:cs="Times New Roman"/>
          <w:sz w:val="24"/>
          <w:szCs w:val="24"/>
        </w:rPr>
        <w:t>Birimde performans göstergelerinin işlerliği ve performans yönetimi mekanizmaları izlenmekte ve izlem</w:t>
      </w:r>
      <w:r w:rsidR="00BF630E" w:rsidRPr="00AF2D62">
        <w:rPr>
          <w:rFonts w:ascii="Times New Roman" w:hAnsi="Times New Roman" w:cs="Times New Roman"/>
          <w:sz w:val="24"/>
          <w:szCs w:val="24"/>
        </w:rPr>
        <w:t>e</w:t>
      </w:r>
      <w:r w:rsidR="0003059B" w:rsidRPr="00AF2D62">
        <w:rPr>
          <w:rFonts w:ascii="Times New Roman" w:hAnsi="Times New Roman" w:cs="Times New Roman"/>
          <w:sz w:val="24"/>
          <w:szCs w:val="24"/>
        </w:rPr>
        <w:t xml:space="preserve"> sonuçlarına göre iyileştirmeler </w:t>
      </w:r>
      <w:r w:rsidR="00BF630E" w:rsidRPr="00AF2D62">
        <w:rPr>
          <w:rFonts w:ascii="Times New Roman" w:hAnsi="Times New Roman" w:cs="Times New Roman"/>
          <w:sz w:val="24"/>
          <w:szCs w:val="24"/>
        </w:rPr>
        <w:t>yapılmaktadır</w:t>
      </w:r>
      <w:r w:rsidR="0003059B" w:rsidRPr="00AF2D62">
        <w:rPr>
          <w:rFonts w:ascii="Times New Roman" w:hAnsi="Times New Roman" w:cs="Times New Roman"/>
          <w:sz w:val="24"/>
          <w:szCs w:val="24"/>
        </w:rPr>
        <w:t>.</w:t>
      </w:r>
    </w:p>
    <w:p w14:paraId="36381A3E" w14:textId="36A498B0" w:rsidR="008164F1" w:rsidRPr="00AF2D62" w:rsidRDefault="00677C70" w:rsidP="00AF2D62">
      <w:pPr>
        <w:spacing w:line="240" w:lineRule="auto"/>
        <w:ind w:right="284"/>
        <w:jc w:val="both"/>
        <w:rPr>
          <w:rFonts w:ascii="Times New Roman" w:hAnsi="Times New Roman" w:cs="Times New Roman"/>
          <w:sz w:val="24"/>
          <w:szCs w:val="24"/>
        </w:rPr>
      </w:pPr>
      <w:r w:rsidRPr="00677C70">
        <w:rPr>
          <w:rFonts w:ascii="Times New Roman" w:hAnsi="Times New Roman" w:cs="Times New Roman"/>
          <w:sz w:val="24"/>
          <w:szCs w:val="24"/>
        </w:rPr>
        <w:t xml:space="preserve">Birimde yürütülen faaliyetlere yönelik tanımlı performans göstergeleri bulunmaktadır. Ayrıca Başkanlığımız üniversitenin tüm alanlardaki performans göstergelerini belirleme, izleme ve değerlendirme süreçlerine katkı sunmakta ve bunların sekretaryasını yürütmektedir. </w:t>
      </w:r>
      <w:r w:rsidR="002867D8" w:rsidRPr="00AF2D62">
        <w:rPr>
          <w:rFonts w:ascii="Times New Roman" w:hAnsi="Times New Roman" w:cs="Times New Roman"/>
          <w:b/>
          <w:sz w:val="24"/>
          <w:szCs w:val="24"/>
        </w:rPr>
        <w:t>[31_OD5]</w:t>
      </w:r>
      <w:r w:rsidR="002867D8" w:rsidRPr="00AF2D62">
        <w:rPr>
          <w:rFonts w:ascii="Times New Roman" w:hAnsi="Times New Roman" w:cs="Times New Roman"/>
          <w:sz w:val="24"/>
          <w:szCs w:val="24"/>
        </w:rPr>
        <w:t>.</w:t>
      </w:r>
    </w:p>
    <w:p w14:paraId="21539D7C" w14:textId="77777777" w:rsidR="008164F1" w:rsidRPr="00AF2D62" w:rsidRDefault="008164F1" w:rsidP="00AF2D62">
      <w:pPr>
        <w:spacing w:line="240" w:lineRule="auto"/>
        <w:ind w:right="284"/>
        <w:jc w:val="both"/>
        <w:rPr>
          <w:rFonts w:ascii="Times New Roman" w:hAnsi="Times New Roman" w:cs="Times New Roman"/>
          <w:sz w:val="24"/>
          <w:szCs w:val="24"/>
        </w:rPr>
      </w:pPr>
      <w:r w:rsidRPr="00AF2D62">
        <w:rPr>
          <w:rFonts w:ascii="Times New Roman" w:hAnsi="Times New Roman" w:cs="Times New Roman"/>
          <w:sz w:val="24"/>
          <w:szCs w:val="24"/>
        </w:rPr>
        <w:t xml:space="preserve">2025 yılı itibarıyla performans yönetimi süreçlerinde dijitalleşme sağlanarak </w:t>
      </w:r>
      <w:r w:rsidRPr="00AF2D62">
        <w:rPr>
          <w:rFonts w:ascii="Times New Roman" w:hAnsi="Times New Roman" w:cs="Times New Roman"/>
          <w:bCs/>
          <w:sz w:val="24"/>
          <w:szCs w:val="24"/>
        </w:rPr>
        <w:t>Kalite Veri Yönetim Sistemi (KVYS</w:t>
      </w:r>
      <w:r w:rsidRPr="00AF2D62">
        <w:rPr>
          <w:rFonts w:ascii="Times New Roman" w:hAnsi="Times New Roman" w:cs="Times New Roman"/>
          <w:b/>
          <w:bCs/>
          <w:sz w:val="24"/>
          <w:szCs w:val="24"/>
        </w:rPr>
        <w:t>)</w:t>
      </w:r>
      <w:r w:rsidRPr="00AF2D62">
        <w:rPr>
          <w:rFonts w:ascii="Times New Roman" w:hAnsi="Times New Roman" w:cs="Times New Roman"/>
          <w:sz w:val="24"/>
          <w:szCs w:val="24"/>
        </w:rPr>
        <w:t xml:space="preserve"> aktif olarak kullanılmaya başlanmıştır. Performans göstergelerine ilişkin veriler, ilgili birimlerde yetkilendirilmiş personel tarafından KVYS’ye yüklenmekte ve birim amirleri tarafından onaylanmaktadır. Onaylanan veriler, Başkanlığımız tarafından ön izleme ve değerlendirmeye tabi tutulmakta; verilerin tutarlılığı, bütünlüğü ve hedeflerle uyumu kontrol edilmektedir. Bu süreç, performans yönetiminde veri güvenilirliğini ve izlenebilirliği güçlendirmektedir.</w:t>
      </w:r>
    </w:p>
    <w:p w14:paraId="1FCD532C" w14:textId="77777777" w:rsidR="008164F1" w:rsidRPr="00677C70" w:rsidRDefault="008164F1" w:rsidP="00AF2D62">
      <w:pPr>
        <w:spacing w:line="240" w:lineRule="auto"/>
        <w:ind w:right="284"/>
        <w:jc w:val="both"/>
        <w:rPr>
          <w:rFonts w:ascii="Times New Roman" w:hAnsi="Times New Roman" w:cs="Times New Roman"/>
          <w:sz w:val="24"/>
          <w:szCs w:val="24"/>
        </w:rPr>
      </w:pPr>
      <w:r w:rsidRPr="00677C70">
        <w:rPr>
          <w:rFonts w:ascii="Times New Roman" w:hAnsi="Times New Roman" w:cs="Times New Roman"/>
          <w:sz w:val="24"/>
          <w:szCs w:val="24"/>
        </w:rPr>
        <w:t>KVYS üzerinden elde edilen veriler doğrultusunda hazırlanan performans raporları, alan bazlı olarak oluşturulmuş kurul ve komisyonlara sunulmakta; bu platformlarda performans göstergelerinin gerçekleşme düzeyleri değerlendirilerek iyileştirmeye açık alanlar tespit edilmektedir. Performans göstergelerine yönelik hazırlanan raporlarda, başlangıç değerleri ile ilgili yıl için belirlenen hedef değerler karşılaştırılmakta; gerçekleşme oranları üzerinden analizler yapılmakta ve elde edilen bulgular karar alma süreçlerine girdi sağlamaktadır.</w:t>
      </w:r>
    </w:p>
    <w:p w14:paraId="22FC9082" w14:textId="5139842F" w:rsidR="008164F1" w:rsidRPr="00677C70" w:rsidRDefault="008164F1" w:rsidP="00AF2D62">
      <w:pPr>
        <w:spacing w:line="240" w:lineRule="auto"/>
        <w:ind w:right="284"/>
        <w:jc w:val="both"/>
        <w:rPr>
          <w:rFonts w:ascii="Times New Roman" w:hAnsi="Times New Roman" w:cs="Times New Roman"/>
          <w:sz w:val="24"/>
          <w:szCs w:val="24"/>
        </w:rPr>
      </w:pPr>
      <w:r w:rsidRPr="00677C70">
        <w:rPr>
          <w:rFonts w:ascii="Times New Roman" w:hAnsi="Times New Roman" w:cs="Times New Roman"/>
          <w:sz w:val="24"/>
          <w:szCs w:val="24"/>
        </w:rPr>
        <w:t xml:space="preserve">Yapılan değerlendirmeler, hedef–gerçekleşme–sapma analizleri ile birlikte </w:t>
      </w:r>
      <w:r w:rsidRPr="00677C70">
        <w:rPr>
          <w:rFonts w:ascii="Times New Roman" w:hAnsi="Times New Roman" w:cs="Times New Roman"/>
          <w:bCs/>
          <w:sz w:val="24"/>
          <w:szCs w:val="24"/>
        </w:rPr>
        <w:t>İdare Faaliyet Raporu</w:t>
      </w:r>
      <w:r w:rsidRPr="00677C70">
        <w:rPr>
          <w:rFonts w:ascii="Times New Roman" w:hAnsi="Times New Roman" w:cs="Times New Roman"/>
          <w:sz w:val="24"/>
          <w:szCs w:val="24"/>
        </w:rPr>
        <w:t xml:space="preserve">nda yayımlanmakta; böylece performans yönetimi sonuçları kamuoyu ile şeffaf bir şekilde paylaşılmaktadır. Ayrıca, Üniversitenin </w:t>
      </w:r>
      <w:r w:rsidRPr="00677C70">
        <w:rPr>
          <w:rFonts w:ascii="Times New Roman" w:hAnsi="Times New Roman" w:cs="Times New Roman"/>
          <w:bCs/>
          <w:sz w:val="24"/>
          <w:szCs w:val="24"/>
        </w:rPr>
        <w:t>Performans Programı</w:t>
      </w:r>
      <w:r w:rsidRPr="00677C70">
        <w:rPr>
          <w:rFonts w:ascii="Times New Roman" w:hAnsi="Times New Roman" w:cs="Times New Roman"/>
          <w:sz w:val="24"/>
          <w:szCs w:val="24"/>
        </w:rPr>
        <w:t xml:space="preserve">, birimlerden KVYS aracılığıyla sağlanan veriler temel alınarak hazırlanmakta ve ilgili mevzuat doğrultusunda kamuoyuna sunulmaktadır </w:t>
      </w:r>
      <w:r w:rsidR="00A23C14" w:rsidRPr="00677C70">
        <w:rPr>
          <w:rFonts w:ascii="Times New Roman" w:hAnsi="Times New Roman" w:cs="Times New Roman"/>
          <w:b/>
          <w:sz w:val="24"/>
          <w:szCs w:val="24"/>
        </w:rPr>
        <w:t>[32_OD4]</w:t>
      </w:r>
      <w:r w:rsidR="00A23C14" w:rsidRPr="00677C70">
        <w:rPr>
          <w:rFonts w:ascii="Times New Roman" w:hAnsi="Times New Roman" w:cs="Times New Roman"/>
          <w:sz w:val="24"/>
          <w:szCs w:val="24"/>
        </w:rPr>
        <w:t>.</w:t>
      </w:r>
    </w:p>
    <w:p w14:paraId="624F0FAF" w14:textId="3A1EB0FC" w:rsidR="008164F1" w:rsidRPr="00677C70" w:rsidRDefault="008164F1" w:rsidP="00AF2D62">
      <w:pPr>
        <w:spacing w:line="240" w:lineRule="auto"/>
        <w:ind w:right="284"/>
        <w:jc w:val="both"/>
        <w:rPr>
          <w:rFonts w:ascii="Times New Roman" w:hAnsi="Times New Roman" w:cs="Times New Roman"/>
          <w:sz w:val="24"/>
          <w:szCs w:val="24"/>
        </w:rPr>
      </w:pPr>
      <w:r w:rsidRPr="00677C70">
        <w:rPr>
          <w:rFonts w:ascii="Times New Roman" w:hAnsi="Times New Roman" w:cs="Times New Roman"/>
          <w:sz w:val="24"/>
          <w:szCs w:val="24"/>
        </w:rPr>
        <w:t>Bu kapsamda, performans yönetimi süreçleri Planla–Uygula–Kontrol Et–Önlem Al (PUKÖ) döngüsü çerçevesinde izlenmekte; elde edilen sonuçlar doğrultusunda performans göstergeleri ve uygulamalar sürekli iyileştirme anlayışıyla güncellenmektedir.</w:t>
      </w:r>
    </w:p>
    <w:p w14:paraId="4F4D6F6D" w14:textId="14C846C1" w:rsidR="00412A43" w:rsidRPr="00ED5FD0" w:rsidRDefault="00412A43" w:rsidP="00AF2D62">
      <w:pPr>
        <w:spacing w:line="240" w:lineRule="auto"/>
        <w:ind w:right="284"/>
        <w:jc w:val="both"/>
        <w:rPr>
          <w:rFonts w:ascii="Times New Roman" w:hAnsi="Times New Roman" w:cs="Times New Roman"/>
          <w:b/>
          <w:bCs/>
        </w:rPr>
      </w:pPr>
      <w:r w:rsidRPr="00ED5FD0">
        <w:rPr>
          <w:rFonts w:ascii="Times New Roman" w:hAnsi="Times New Roman" w:cs="Times New Roman"/>
          <w:b/>
          <w:bCs/>
        </w:rPr>
        <w:t>A.3. Yönetim Sistemleri</w:t>
      </w:r>
    </w:p>
    <w:p w14:paraId="3C5B3CFF" w14:textId="5606EFD7" w:rsidR="000D6751" w:rsidRPr="00ED5FD0" w:rsidRDefault="000E5D4B" w:rsidP="00AF2D62">
      <w:pPr>
        <w:spacing w:line="240" w:lineRule="auto"/>
        <w:ind w:right="284"/>
        <w:jc w:val="both"/>
        <w:rPr>
          <w:rFonts w:ascii="Times New Roman" w:hAnsi="Times New Roman" w:cs="Times New Roman"/>
          <w:b/>
          <w:bCs/>
          <w:i/>
        </w:rPr>
      </w:pPr>
      <w:r w:rsidRPr="00ED5FD0">
        <w:rPr>
          <w:rFonts w:ascii="Times New Roman" w:hAnsi="Times New Roman" w:cs="Times New Roman"/>
          <w:b/>
          <w:bCs/>
          <w:i/>
        </w:rPr>
        <w:t xml:space="preserve">A.3.3. </w:t>
      </w:r>
      <w:r w:rsidR="000D6751" w:rsidRPr="00ED5FD0">
        <w:rPr>
          <w:rFonts w:ascii="Times New Roman" w:hAnsi="Times New Roman" w:cs="Times New Roman"/>
          <w:b/>
          <w:bCs/>
          <w:i/>
        </w:rPr>
        <w:t>Finansal yönetim</w:t>
      </w:r>
    </w:p>
    <w:p w14:paraId="5D18E2E2" w14:textId="7E8A8511" w:rsidR="000D6751" w:rsidRPr="003B0D92" w:rsidRDefault="007A6700" w:rsidP="00AF2D62">
      <w:pPr>
        <w:spacing w:line="240" w:lineRule="auto"/>
        <w:ind w:right="284"/>
        <w:jc w:val="both"/>
        <w:rPr>
          <w:rFonts w:ascii="Times New Roman" w:hAnsi="Times New Roman" w:cs="Times New Roman"/>
          <w:bCs/>
          <w:sz w:val="24"/>
          <w:szCs w:val="24"/>
        </w:rPr>
      </w:pPr>
      <w:r w:rsidRPr="003B0D92">
        <w:rPr>
          <w:rFonts w:ascii="Times New Roman" w:hAnsi="Times New Roman" w:cs="Times New Roman"/>
          <w:b/>
          <w:bCs/>
          <w:i/>
          <w:sz w:val="24"/>
          <w:szCs w:val="24"/>
        </w:rPr>
        <w:t>Olgunluk Düzeyi</w:t>
      </w:r>
      <w:r w:rsidR="004A2F2D" w:rsidRPr="003B0D92">
        <w:rPr>
          <w:rFonts w:ascii="Times New Roman" w:hAnsi="Times New Roman" w:cs="Times New Roman"/>
          <w:b/>
          <w:bCs/>
          <w:i/>
          <w:sz w:val="24"/>
          <w:szCs w:val="24"/>
        </w:rPr>
        <w:t xml:space="preserve"> 4</w:t>
      </w:r>
      <w:r w:rsidR="005F455C" w:rsidRPr="003B0D92">
        <w:rPr>
          <w:rFonts w:ascii="Times New Roman" w:hAnsi="Times New Roman" w:cs="Times New Roman"/>
          <w:b/>
          <w:bCs/>
          <w:i/>
          <w:sz w:val="24"/>
          <w:szCs w:val="24"/>
        </w:rPr>
        <w:t>:</w:t>
      </w:r>
      <w:r w:rsidR="005F455C" w:rsidRPr="003B0D92">
        <w:rPr>
          <w:rFonts w:ascii="Times New Roman" w:hAnsi="Times New Roman" w:cs="Times New Roman"/>
          <w:b/>
          <w:bCs/>
          <w:sz w:val="24"/>
          <w:szCs w:val="24"/>
        </w:rPr>
        <w:t xml:space="preserve"> </w:t>
      </w:r>
      <w:r w:rsidR="004A2F2D" w:rsidRPr="003B0D92">
        <w:rPr>
          <w:rFonts w:ascii="Times New Roman" w:hAnsi="Times New Roman" w:cs="Times New Roman"/>
          <w:bCs/>
          <w:sz w:val="24"/>
          <w:szCs w:val="24"/>
        </w:rPr>
        <w:t>Birimde finansal kaynakların yönetim süreçleri izlenmekte ve iyileştirilmektedir.</w:t>
      </w:r>
    </w:p>
    <w:p w14:paraId="75A4B076" w14:textId="77777777" w:rsidR="005365BB" w:rsidRPr="003B0D92" w:rsidRDefault="005365BB" w:rsidP="00AF2D62">
      <w:pPr>
        <w:spacing w:line="240" w:lineRule="auto"/>
        <w:ind w:right="284"/>
        <w:jc w:val="both"/>
        <w:rPr>
          <w:rFonts w:ascii="Times New Roman" w:hAnsi="Times New Roman" w:cs="Times New Roman"/>
          <w:sz w:val="24"/>
          <w:szCs w:val="24"/>
        </w:rPr>
      </w:pPr>
      <w:r w:rsidRPr="003B0D92">
        <w:rPr>
          <w:rFonts w:ascii="Times New Roman" w:hAnsi="Times New Roman" w:cs="Times New Roman"/>
          <w:sz w:val="24"/>
          <w:szCs w:val="24"/>
        </w:rPr>
        <w:lastRenderedPageBreak/>
        <w:t>Üniversitemizin finansal kaynaklarının temel dayanağını Merkezi Yönetim Bütçe Kanunu oluşturmaktadır. Bu kapsamda, 5018 sayılı Kamu Mali Yönetimi ve Kontrol Kanunu’nun 15, 16 ve 17’nci maddeleri doğrultusunda Üniversitemiz bütçe teklifi hazırlanmakta ve Türkiye Büyük Millet Meclisinin onayına sunulmaktadır. Finansal kaynaklara ilişkin gelir ve gider teklifleri; Orta Vadeli Programda belirlenen ilke ve esaslar, kalkınma planı ve yıllık program öncelikleri, stratejik planla uyumlu ödenek tavanları ve performans hedefleri doğrultusunda, çok yıllı bütçeleme anlayışı esas alınarak oluşturulmaktadır.</w:t>
      </w:r>
    </w:p>
    <w:p w14:paraId="518C86C3" w14:textId="56C20BE2" w:rsidR="00760919" w:rsidRPr="003B0D92" w:rsidRDefault="005365BB" w:rsidP="00AF2D62">
      <w:pPr>
        <w:spacing w:line="240" w:lineRule="auto"/>
        <w:ind w:right="284"/>
        <w:jc w:val="both"/>
        <w:rPr>
          <w:rFonts w:ascii="Times New Roman" w:hAnsi="Times New Roman" w:cs="Times New Roman"/>
          <w:sz w:val="24"/>
          <w:szCs w:val="24"/>
        </w:rPr>
      </w:pPr>
      <w:r w:rsidRPr="003B0D92">
        <w:rPr>
          <w:rFonts w:ascii="Times New Roman" w:hAnsi="Times New Roman" w:cs="Times New Roman"/>
          <w:sz w:val="24"/>
          <w:szCs w:val="24"/>
        </w:rPr>
        <w:t xml:space="preserve">Üniversitemizin temel gelir ve gider kalemleri bütçe içerisinde tanımlanmış olup, bu kalemlere ilişkin gerçekleşmeler </w:t>
      </w:r>
      <w:r w:rsidRPr="003B0D92">
        <w:rPr>
          <w:rFonts w:ascii="Times New Roman" w:hAnsi="Times New Roman" w:cs="Times New Roman"/>
          <w:bCs/>
          <w:sz w:val="24"/>
          <w:szCs w:val="24"/>
        </w:rPr>
        <w:t>Bütünleşik Kamu Mali Yönetim Bilgi Sistemi (BKMYBS)</w:t>
      </w:r>
      <w:r w:rsidRPr="003B0D92">
        <w:rPr>
          <w:rFonts w:ascii="Times New Roman" w:hAnsi="Times New Roman" w:cs="Times New Roman"/>
          <w:sz w:val="24"/>
          <w:szCs w:val="24"/>
        </w:rPr>
        <w:t xml:space="preserve"> ve </w:t>
      </w:r>
      <w:r w:rsidRPr="003B0D92">
        <w:rPr>
          <w:rFonts w:ascii="Times New Roman" w:hAnsi="Times New Roman" w:cs="Times New Roman"/>
          <w:bCs/>
          <w:sz w:val="24"/>
          <w:szCs w:val="24"/>
        </w:rPr>
        <w:t>Program Bütçe (e-bütçe)</w:t>
      </w:r>
      <w:r w:rsidRPr="003B0D92">
        <w:rPr>
          <w:rFonts w:ascii="Times New Roman" w:hAnsi="Times New Roman" w:cs="Times New Roman"/>
          <w:sz w:val="24"/>
          <w:szCs w:val="24"/>
        </w:rPr>
        <w:t xml:space="preserve"> sistemleri üzerinden izlenmektedir. Mali verilere ilişkin gerçekleşmeler, yıllar itibarıyla Başkanlığımız </w:t>
      </w:r>
    </w:p>
    <w:p w14:paraId="5F149BEF" w14:textId="34523A1F" w:rsidR="005365BB" w:rsidRPr="003B0D92" w:rsidRDefault="005365BB" w:rsidP="00AF2D62">
      <w:pPr>
        <w:spacing w:line="240" w:lineRule="auto"/>
        <w:ind w:right="284"/>
        <w:jc w:val="both"/>
        <w:rPr>
          <w:rFonts w:ascii="Times New Roman" w:hAnsi="Times New Roman" w:cs="Times New Roman"/>
          <w:sz w:val="24"/>
          <w:szCs w:val="24"/>
        </w:rPr>
      </w:pPr>
      <w:r w:rsidRPr="003B0D92">
        <w:rPr>
          <w:rFonts w:ascii="Times New Roman" w:hAnsi="Times New Roman" w:cs="Times New Roman"/>
          <w:sz w:val="24"/>
          <w:szCs w:val="24"/>
        </w:rPr>
        <w:t xml:space="preserve">Birim Faaliyet Raporu ve Üniversitemiz İdare Faaliyet Raporunda yer almakta ve düzenli olarak izlenmektedir </w:t>
      </w:r>
      <w:r w:rsidRPr="003B0D92">
        <w:rPr>
          <w:rFonts w:ascii="Times New Roman" w:hAnsi="Times New Roman" w:cs="Times New Roman"/>
          <w:b/>
          <w:sz w:val="24"/>
          <w:szCs w:val="24"/>
        </w:rPr>
        <w:t>[33_OD4] [34_OD4]</w:t>
      </w:r>
      <w:r w:rsidRPr="003B0D92">
        <w:rPr>
          <w:rFonts w:ascii="Times New Roman" w:hAnsi="Times New Roman" w:cs="Times New Roman"/>
          <w:sz w:val="24"/>
          <w:szCs w:val="24"/>
        </w:rPr>
        <w:t>.</w:t>
      </w:r>
    </w:p>
    <w:p w14:paraId="01FC9E74" w14:textId="0E6C3AAE" w:rsidR="008C118E" w:rsidRPr="003B0D92" w:rsidRDefault="005365BB" w:rsidP="00AF2D62">
      <w:pPr>
        <w:spacing w:line="240" w:lineRule="auto"/>
        <w:ind w:right="284"/>
        <w:jc w:val="both"/>
        <w:rPr>
          <w:rFonts w:ascii="Times New Roman" w:hAnsi="Times New Roman" w:cs="Times New Roman"/>
          <w:sz w:val="24"/>
          <w:szCs w:val="24"/>
        </w:rPr>
      </w:pPr>
      <w:r w:rsidRPr="003B0D92">
        <w:rPr>
          <w:rFonts w:ascii="Times New Roman" w:hAnsi="Times New Roman" w:cs="Times New Roman"/>
          <w:sz w:val="24"/>
          <w:szCs w:val="24"/>
        </w:rPr>
        <w:t xml:space="preserve">Kurum bünyesinde elde edilen öz gelirler, gerçekleşme durumları dikkate alınarak ilgili mevzuat çerçevesinde faaliyet alanlarına göre birimlere ödenek olarak eklenmektedir. Ayrıca, her yıl </w:t>
      </w:r>
      <w:r w:rsidR="00FC1282" w:rsidRPr="003B0D92">
        <w:rPr>
          <w:rFonts w:ascii="Times New Roman" w:hAnsi="Times New Roman" w:cs="Times New Roman"/>
          <w:sz w:val="24"/>
          <w:szCs w:val="24"/>
        </w:rPr>
        <w:t>temmuz</w:t>
      </w:r>
      <w:r w:rsidRPr="003B0D92">
        <w:rPr>
          <w:rFonts w:ascii="Times New Roman" w:hAnsi="Times New Roman" w:cs="Times New Roman"/>
          <w:sz w:val="24"/>
          <w:szCs w:val="24"/>
        </w:rPr>
        <w:t xml:space="preserve"> ayında hazırlanan </w:t>
      </w:r>
      <w:r w:rsidRPr="003B0D92">
        <w:rPr>
          <w:rFonts w:ascii="Times New Roman" w:hAnsi="Times New Roman" w:cs="Times New Roman"/>
          <w:bCs/>
          <w:sz w:val="24"/>
          <w:szCs w:val="24"/>
        </w:rPr>
        <w:t>Kurumsal Mali Durum ve Beklentiler Raporu</w:t>
      </w:r>
      <w:r w:rsidRPr="003B0D92">
        <w:rPr>
          <w:rFonts w:ascii="Times New Roman" w:hAnsi="Times New Roman" w:cs="Times New Roman"/>
          <w:sz w:val="24"/>
          <w:szCs w:val="24"/>
        </w:rPr>
        <w:t xml:space="preserve"> ile Üniversitemizin ilk altı aylık mali gerçekleşmeleri ve ikinci altı aya ilişkin beklentileri kamuoyuyla paylaşılmaktadır </w:t>
      </w:r>
      <w:r w:rsidR="008C118E" w:rsidRPr="003B0D92">
        <w:rPr>
          <w:rFonts w:ascii="Times New Roman" w:hAnsi="Times New Roman" w:cs="Times New Roman"/>
          <w:b/>
          <w:sz w:val="24"/>
          <w:szCs w:val="24"/>
        </w:rPr>
        <w:t>[35_OD4]</w:t>
      </w:r>
      <w:r w:rsidR="008C118E" w:rsidRPr="003B0D92">
        <w:rPr>
          <w:rFonts w:ascii="Times New Roman" w:hAnsi="Times New Roman" w:cs="Times New Roman"/>
          <w:sz w:val="24"/>
          <w:szCs w:val="24"/>
        </w:rPr>
        <w:t>.</w:t>
      </w:r>
    </w:p>
    <w:p w14:paraId="18D4690A" w14:textId="53DBFB2A" w:rsidR="008C118E" w:rsidRPr="003B0D92" w:rsidRDefault="008C118E" w:rsidP="00AF2D62">
      <w:pPr>
        <w:spacing w:line="240" w:lineRule="auto"/>
        <w:ind w:right="284"/>
        <w:jc w:val="both"/>
        <w:rPr>
          <w:rFonts w:ascii="Times New Roman" w:hAnsi="Times New Roman" w:cs="Times New Roman"/>
          <w:sz w:val="24"/>
          <w:szCs w:val="24"/>
        </w:rPr>
      </w:pPr>
      <w:r w:rsidRPr="003B0D92">
        <w:rPr>
          <w:rFonts w:ascii="Times New Roman" w:hAnsi="Times New Roman" w:cs="Times New Roman"/>
          <w:sz w:val="24"/>
          <w:szCs w:val="24"/>
        </w:rPr>
        <w:t>Üniversitemiz 2025 Yılı Bütçesi 31.12.2024 tarih ve 32769</w:t>
      </w:r>
      <w:r w:rsidR="00DB7D64" w:rsidRPr="003B0D92">
        <w:rPr>
          <w:rFonts w:ascii="Times New Roman" w:hAnsi="Times New Roman" w:cs="Times New Roman"/>
          <w:sz w:val="24"/>
          <w:szCs w:val="24"/>
        </w:rPr>
        <w:t xml:space="preserve"> sayılı </w:t>
      </w:r>
      <w:r w:rsidR="005312FD" w:rsidRPr="003B0D92">
        <w:rPr>
          <w:rFonts w:ascii="Times New Roman" w:hAnsi="Times New Roman" w:cs="Times New Roman"/>
          <w:sz w:val="24"/>
          <w:szCs w:val="24"/>
        </w:rPr>
        <w:t>Resmî</w:t>
      </w:r>
      <w:r w:rsidR="00DB7D64" w:rsidRPr="003B0D92">
        <w:rPr>
          <w:rFonts w:ascii="Times New Roman" w:hAnsi="Times New Roman" w:cs="Times New Roman"/>
          <w:sz w:val="24"/>
          <w:szCs w:val="24"/>
        </w:rPr>
        <w:t xml:space="preserve"> Gazetede yayımlanarak 01.01.202</w:t>
      </w:r>
      <w:r w:rsidRPr="003B0D92">
        <w:rPr>
          <w:rFonts w:ascii="Times New Roman" w:hAnsi="Times New Roman" w:cs="Times New Roman"/>
          <w:sz w:val="24"/>
          <w:szCs w:val="24"/>
        </w:rPr>
        <w:t>5</w:t>
      </w:r>
      <w:r w:rsidR="00B730F2" w:rsidRPr="003B0D92">
        <w:rPr>
          <w:rFonts w:ascii="Times New Roman" w:hAnsi="Times New Roman" w:cs="Times New Roman"/>
          <w:sz w:val="24"/>
          <w:szCs w:val="24"/>
        </w:rPr>
        <w:t xml:space="preserve"> tarihinde yürürlüğe girmiştir </w:t>
      </w:r>
      <w:r w:rsidRPr="003B0D92">
        <w:rPr>
          <w:rFonts w:ascii="Times New Roman" w:hAnsi="Times New Roman" w:cs="Times New Roman"/>
          <w:b/>
          <w:sz w:val="24"/>
          <w:szCs w:val="24"/>
        </w:rPr>
        <w:t>[</w:t>
      </w:r>
      <w:r w:rsidR="00B730F2" w:rsidRPr="003B0D92">
        <w:rPr>
          <w:rFonts w:ascii="Times New Roman" w:hAnsi="Times New Roman" w:cs="Times New Roman"/>
          <w:b/>
          <w:sz w:val="24"/>
          <w:szCs w:val="24"/>
        </w:rPr>
        <w:t>36</w:t>
      </w:r>
      <w:r w:rsidRPr="003B0D92">
        <w:rPr>
          <w:rFonts w:ascii="Times New Roman" w:hAnsi="Times New Roman" w:cs="Times New Roman"/>
          <w:b/>
          <w:sz w:val="24"/>
          <w:szCs w:val="24"/>
        </w:rPr>
        <w:t>_OD</w:t>
      </w:r>
      <w:r w:rsidR="00B730F2" w:rsidRPr="003B0D92">
        <w:rPr>
          <w:rFonts w:ascii="Times New Roman" w:hAnsi="Times New Roman" w:cs="Times New Roman"/>
          <w:b/>
          <w:sz w:val="24"/>
          <w:szCs w:val="24"/>
        </w:rPr>
        <w:t>5</w:t>
      </w:r>
      <w:r w:rsidRPr="003B0D92">
        <w:rPr>
          <w:rFonts w:ascii="Times New Roman" w:hAnsi="Times New Roman" w:cs="Times New Roman"/>
          <w:b/>
          <w:sz w:val="24"/>
          <w:szCs w:val="24"/>
        </w:rPr>
        <w:t>]</w:t>
      </w:r>
      <w:r w:rsidRPr="003B0D92">
        <w:rPr>
          <w:rFonts w:ascii="Times New Roman" w:hAnsi="Times New Roman" w:cs="Times New Roman"/>
          <w:sz w:val="24"/>
          <w:szCs w:val="24"/>
        </w:rPr>
        <w:t>.</w:t>
      </w:r>
    </w:p>
    <w:p w14:paraId="195F4C4D" w14:textId="5576918B" w:rsidR="00B730F2" w:rsidRPr="003B0D92" w:rsidRDefault="00B730F2" w:rsidP="00AF2D62">
      <w:pPr>
        <w:spacing w:line="240" w:lineRule="auto"/>
        <w:ind w:right="284"/>
        <w:jc w:val="both"/>
        <w:rPr>
          <w:rFonts w:ascii="Times New Roman" w:hAnsi="Times New Roman" w:cs="Times New Roman"/>
          <w:sz w:val="24"/>
          <w:szCs w:val="24"/>
        </w:rPr>
      </w:pPr>
      <w:r w:rsidRPr="003B0D92">
        <w:rPr>
          <w:rFonts w:ascii="Times New Roman" w:hAnsi="Times New Roman" w:cs="Times New Roman"/>
          <w:sz w:val="24"/>
          <w:szCs w:val="24"/>
        </w:rPr>
        <w:t xml:space="preserve">Birim finansal yönetiminin yanı sıra, Üniversitenin tüm mali süreçleri Başkanlığımız tarafından izlenmekte ve değerlendirilmektedir. Yılı Bütçe Kanunu ile tahsis edilen ödenekler birim bazında analiz edilerek </w:t>
      </w:r>
      <w:r w:rsidRPr="003B0D92">
        <w:rPr>
          <w:rFonts w:ascii="Times New Roman" w:hAnsi="Times New Roman" w:cs="Times New Roman"/>
          <w:bCs/>
          <w:sz w:val="24"/>
          <w:szCs w:val="24"/>
        </w:rPr>
        <w:t>Ayrıntılı Finansman Programı (AFP)</w:t>
      </w:r>
      <w:r w:rsidRPr="003B0D92">
        <w:rPr>
          <w:rFonts w:ascii="Times New Roman" w:hAnsi="Times New Roman" w:cs="Times New Roman"/>
          <w:sz w:val="24"/>
          <w:szCs w:val="24"/>
        </w:rPr>
        <w:t xml:space="preserve"> hazırlanmakta ve e-bütçe sistemi üzerinden onaylanmaktadır. AFP kapsamında ay bazında dağıtılan ödenekler, her ayın ilk iş gününde serbest bırakılmakta ve muhasebe birimi tarafından harcama süreçlerinde kullanılmak üzere muhasebeleştirilmektedir </w:t>
      </w:r>
      <w:r w:rsidRPr="003B0D92">
        <w:rPr>
          <w:rFonts w:ascii="Times New Roman" w:hAnsi="Times New Roman" w:cs="Times New Roman"/>
          <w:b/>
          <w:sz w:val="24"/>
          <w:szCs w:val="24"/>
        </w:rPr>
        <w:t>[37_OD5]</w:t>
      </w:r>
      <w:r w:rsidRPr="003B0D92">
        <w:rPr>
          <w:rFonts w:ascii="Times New Roman" w:hAnsi="Times New Roman" w:cs="Times New Roman"/>
          <w:sz w:val="24"/>
          <w:szCs w:val="24"/>
        </w:rPr>
        <w:t>.</w:t>
      </w:r>
    </w:p>
    <w:p w14:paraId="732EF6AC" w14:textId="42D5C1EE" w:rsidR="00E87834" w:rsidRPr="003B0D92" w:rsidRDefault="00E87834" w:rsidP="00AF2D62">
      <w:pPr>
        <w:spacing w:line="240" w:lineRule="auto"/>
        <w:ind w:right="284"/>
        <w:jc w:val="both"/>
        <w:rPr>
          <w:rFonts w:ascii="Times New Roman" w:hAnsi="Times New Roman" w:cs="Times New Roman"/>
          <w:sz w:val="24"/>
          <w:szCs w:val="24"/>
        </w:rPr>
      </w:pPr>
      <w:r w:rsidRPr="003B0D92">
        <w:rPr>
          <w:rFonts w:ascii="Times New Roman" w:hAnsi="Times New Roman" w:cs="Times New Roman"/>
          <w:sz w:val="24"/>
          <w:szCs w:val="24"/>
        </w:rPr>
        <w:t xml:space="preserve">Mali kaynakların yönetiminde; Hazine ve Maliye Bakanlığı Muhasebat Genel Müdürlüğü tarafından kullanılan </w:t>
      </w:r>
      <w:r w:rsidRPr="003B0D92">
        <w:rPr>
          <w:rFonts w:ascii="Times New Roman" w:hAnsi="Times New Roman" w:cs="Times New Roman"/>
          <w:bCs/>
          <w:sz w:val="24"/>
          <w:szCs w:val="24"/>
        </w:rPr>
        <w:t>Harcama Yönetim Sistemi (HYS)</w:t>
      </w:r>
      <w:r w:rsidRPr="003B0D92">
        <w:rPr>
          <w:rFonts w:ascii="Times New Roman" w:hAnsi="Times New Roman" w:cs="Times New Roman"/>
          <w:sz w:val="24"/>
          <w:szCs w:val="24"/>
        </w:rPr>
        <w:t xml:space="preserve"> ile Strateji ve Bütçe Başkanlığına ait </w:t>
      </w:r>
      <w:r w:rsidRPr="003B0D92">
        <w:rPr>
          <w:rFonts w:ascii="Times New Roman" w:hAnsi="Times New Roman" w:cs="Times New Roman"/>
          <w:bCs/>
          <w:sz w:val="24"/>
          <w:szCs w:val="24"/>
        </w:rPr>
        <w:t>Program Bütçe (e-bütçe)</w:t>
      </w:r>
      <w:r w:rsidRPr="003B0D92">
        <w:rPr>
          <w:rFonts w:ascii="Times New Roman" w:hAnsi="Times New Roman" w:cs="Times New Roman"/>
          <w:sz w:val="24"/>
          <w:szCs w:val="24"/>
        </w:rPr>
        <w:t xml:space="preserve"> sistemleri etkin şekilde kullanılmakta, mali işlemler devlet muhasebesi standartlarına uygun olarak kayıt altına alınmakta ve izlenmektedir. Ayrıca, taşınır mallara ilişkin işlemler </w:t>
      </w:r>
      <w:r w:rsidRPr="003B0D92">
        <w:rPr>
          <w:rFonts w:ascii="Times New Roman" w:hAnsi="Times New Roman" w:cs="Times New Roman"/>
          <w:bCs/>
          <w:sz w:val="24"/>
          <w:szCs w:val="24"/>
        </w:rPr>
        <w:t>Taşınır Kayıt ve Yönetim Sistemi (TKYS)</w:t>
      </w:r>
      <w:r w:rsidRPr="003B0D92">
        <w:rPr>
          <w:rFonts w:ascii="Times New Roman" w:hAnsi="Times New Roman" w:cs="Times New Roman"/>
          <w:sz w:val="24"/>
          <w:szCs w:val="24"/>
        </w:rPr>
        <w:t xml:space="preserve"> üzerinden Konsolide Yetkilisi tarafından yürütülmektedir.</w:t>
      </w:r>
    </w:p>
    <w:p w14:paraId="6DE2521B" w14:textId="77777777" w:rsidR="000B2FA6" w:rsidRPr="003B0D92" w:rsidRDefault="00E87834" w:rsidP="00AF2D62">
      <w:pPr>
        <w:spacing w:line="240" w:lineRule="auto"/>
        <w:ind w:right="284"/>
        <w:jc w:val="both"/>
        <w:rPr>
          <w:rFonts w:ascii="Times New Roman" w:hAnsi="Times New Roman" w:cs="Times New Roman"/>
          <w:sz w:val="24"/>
          <w:szCs w:val="24"/>
        </w:rPr>
      </w:pPr>
      <w:r w:rsidRPr="003B0D92">
        <w:rPr>
          <w:rFonts w:ascii="Times New Roman" w:hAnsi="Times New Roman" w:cs="Times New Roman"/>
          <w:sz w:val="24"/>
          <w:szCs w:val="24"/>
        </w:rPr>
        <w:t>Her yıl hazırlanan faaliyet raporlarında mali kaynak kullanımına ilişkin veriler kamuoyu ile paylaşılmakta, dış denetim süreçlerinde (Sayıştay vb.) elde edilen bulgular doğrultusunda gerekli iyileştirme faaliyetleri gerçekleştirilmektedir. Bu uygulamalar, mali saydamlık ve hesap verebilirlik ilkelerinin kurumsal düzeyde etkin biçimde işletilmesini sağlamaktadır.</w:t>
      </w:r>
    </w:p>
    <w:p w14:paraId="1E53F0CE" w14:textId="271BBB04" w:rsidR="00412A43" w:rsidRPr="00FC1282" w:rsidRDefault="000E5D4B" w:rsidP="00AF2D62">
      <w:pPr>
        <w:spacing w:line="240" w:lineRule="auto"/>
        <w:ind w:right="284"/>
        <w:jc w:val="both"/>
        <w:rPr>
          <w:rFonts w:ascii="Times New Roman" w:hAnsi="Times New Roman" w:cs="Times New Roman"/>
          <w:b/>
          <w:bCs/>
          <w:i/>
          <w:sz w:val="24"/>
          <w:szCs w:val="24"/>
        </w:rPr>
      </w:pPr>
      <w:r w:rsidRPr="00FC1282">
        <w:rPr>
          <w:rFonts w:ascii="Times New Roman" w:hAnsi="Times New Roman" w:cs="Times New Roman"/>
          <w:b/>
          <w:bCs/>
          <w:i/>
          <w:sz w:val="24"/>
          <w:szCs w:val="24"/>
        </w:rPr>
        <w:t xml:space="preserve">A.3.4. </w:t>
      </w:r>
      <w:r w:rsidR="00412A43" w:rsidRPr="00FC1282">
        <w:rPr>
          <w:rFonts w:ascii="Times New Roman" w:hAnsi="Times New Roman" w:cs="Times New Roman"/>
          <w:b/>
          <w:bCs/>
          <w:i/>
          <w:sz w:val="24"/>
          <w:szCs w:val="24"/>
        </w:rPr>
        <w:t xml:space="preserve">Süreç </w:t>
      </w:r>
      <w:r w:rsidR="004A0655" w:rsidRPr="00FC1282">
        <w:rPr>
          <w:rFonts w:ascii="Times New Roman" w:hAnsi="Times New Roman" w:cs="Times New Roman"/>
          <w:b/>
          <w:bCs/>
          <w:i/>
          <w:sz w:val="24"/>
          <w:szCs w:val="24"/>
        </w:rPr>
        <w:t>Yönetimi</w:t>
      </w:r>
    </w:p>
    <w:p w14:paraId="11899E19" w14:textId="2D141F2E" w:rsidR="00FD063C" w:rsidRPr="00FC1282" w:rsidRDefault="00FD063C" w:rsidP="00AF2D62">
      <w:pPr>
        <w:spacing w:line="240" w:lineRule="auto"/>
        <w:ind w:right="284"/>
        <w:jc w:val="both"/>
        <w:rPr>
          <w:rFonts w:ascii="Times New Roman" w:hAnsi="Times New Roman" w:cs="Times New Roman"/>
          <w:bCs/>
          <w:color w:val="000000" w:themeColor="text1"/>
          <w:sz w:val="24"/>
          <w:szCs w:val="24"/>
        </w:rPr>
      </w:pPr>
      <w:r w:rsidRPr="00FC1282">
        <w:rPr>
          <w:rFonts w:ascii="Times New Roman" w:hAnsi="Times New Roman" w:cs="Times New Roman"/>
          <w:b/>
          <w:bCs/>
          <w:i/>
          <w:color w:val="000000" w:themeColor="text1"/>
          <w:sz w:val="24"/>
          <w:szCs w:val="24"/>
        </w:rPr>
        <w:t xml:space="preserve">Olgunluk Düzeyi </w:t>
      </w:r>
      <w:r w:rsidR="00BD58B4" w:rsidRPr="00FC1282">
        <w:rPr>
          <w:rFonts w:ascii="Times New Roman" w:hAnsi="Times New Roman" w:cs="Times New Roman"/>
          <w:b/>
          <w:bCs/>
          <w:i/>
          <w:color w:val="000000" w:themeColor="text1"/>
          <w:sz w:val="24"/>
          <w:szCs w:val="24"/>
        </w:rPr>
        <w:t>3</w:t>
      </w:r>
      <w:r w:rsidR="00412A43" w:rsidRPr="00FC1282">
        <w:rPr>
          <w:rFonts w:ascii="Times New Roman" w:hAnsi="Times New Roman" w:cs="Times New Roman"/>
          <w:b/>
          <w:bCs/>
          <w:i/>
          <w:color w:val="000000" w:themeColor="text1"/>
          <w:sz w:val="24"/>
          <w:szCs w:val="24"/>
        </w:rPr>
        <w:t>:</w:t>
      </w:r>
      <w:r w:rsidR="006D0BBD" w:rsidRPr="00FC1282">
        <w:rPr>
          <w:rFonts w:ascii="Times New Roman" w:hAnsi="Times New Roman" w:cs="Times New Roman"/>
          <w:b/>
          <w:bCs/>
          <w:color w:val="000000" w:themeColor="text1"/>
          <w:sz w:val="24"/>
          <w:szCs w:val="24"/>
        </w:rPr>
        <w:t xml:space="preserve"> </w:t>
      </w:r>
      <w:r w:rsidR="00BD58B4" w:rsidRPr="00FC1282">
        <w:rPr>
          <w:rFonts w:ascii="Times New Roman" w:hAnsi="Times New Roman" w:cs="Times New Roman"/>
          <w:sz w:val="24"/>
          <w:szCs w:val="24"/>
        </w:rPr>
        <w:t>Birimin genelinde tanımlı süreçler yönetilmektedir.</w:t>
      </w:r>
    </w:p>
    <w:p w14:paraId="695FE5C8" w14:textId="2924B73C" w:rsidR="000B2FA6" w:rsidRPr="00FC1282" w:rsidRDefault="008B622A" w:rsidP="00AF2D62">
      <w:pPr>
        <w:spacing w:line="240" w:lineRule="auto"/>
        <w:ind w:right="284"/>
        <w:jc w:val="both"/>
        <w:rPr>
          <w:rFonts w:ascii="Times New Roman" w:hAnsi="Times New Roman" w:cs="Times New Roman"/>
          <w:b/>
          <w:color w:val="000000"/>
          <w:sz w:val="24"/>
          <w:szCs w:val="24"/>
        </w:rPr>
      </w:pPr>
      <w:r>
        <w:rPr>
          <w:rFonts w:ascii="Times New Roman" w:hAnsi="Times New Roman" w:cs="Times New Roman"/>
          <w:sz w:val="24"/>
          <w:szCs w:val="24"/>
        </w:rPr>
        <w:t>Üniversitemiz ve Başkanlığımız</w:t>
      </w:r>
      <w:r w:rsidR="000B2FA6" w:rsidRPr="00FC1282">
        <w:rPr>
          <w:rFonts w:ascii="Times New Roman" w:hAnsi="Times New Roman" w:cs="Times New Roman"/>
          <w:sz w:val="24"/>
          <w:szCs w:val="24"/>
        </w:rPr>
        <w:t xml:space="preserve"> bünyesinde yürütülen faaliyetlere ilişkin süreçler, birimler bazında iş akışları şeklinde tanımlanmıştır. İç kontrol çalışmaları kapsamında organizasyon şeması ve iş akış süreçleri oluşturularak </w:t>
      </w:r>
      <w:r>
        <w:rPr>
          <w:rFonts w:ascii="Times New Roman" w:hAnsi="Times New Roman" w:cs="Times New Roman"/>
          <w:sz w:val="24"/>
          <w:szCs w:val="24"/>
        </w:rPr>
        <w:t>Üniversitemiz ve Başkanlığımız</w:t>
      </w:r>
      <w:r w:rsidR="000B2FA6" w:rsidRPr="00FC1282">
        <w:rPr>
          <w:rFonts w:ascii="Times New Roman" w:hAnsi="Times New Roman" w:cs="Times New Roman"/>
          <w:sz w:val="24"/>
          <w:szCs w:val="24"/>
        </w:rPr>
        <w:t xml:space="preserve"> web s</w:t>
      </w:r>
      <w:r w:rsidR="00FC1282" w:rsidRPr="00FC1282">
        <w:rPr>
          <w:rFonts w:ascii="Times New Roman" w:hAnsi="Times New Roman" w:cs="Times New Roman"/>
          <w:sz w:val="24"/>
          <w:szCs w:val="24"/>
        </w:rPr>
        <w:t>ayfasında</w:t>
      </w:r>
      <w:r w:rsidR="000B2FA6" w:rsidRPr="00FC1282">
        <w:rPr>
          <w:rFonts w:ascii="Times New Roman" w:hAnsi="Times New Roman" w:cs="Times New Roman"/>
          <w:sz w:val="24"/>
          <w:szCs w:val="24"/>
        </w:rPr>
        <w:t xml:space="preserve"> yayımlanmıştır </w:t>
      </w:r>
      <w:r w:rsidR="000B2FA6" w:rsidRPr="00FC1282">
        <w:rPr>
          <w:rFonts w:ascii="Times New Roman" w:hAnsi="Times New Roman" w:cs="Times New Roman"/>
          <w:b/>
          <w:sz w:val="24"/>
          <w:szCs w:val="24"/>
        </w:rPr>
        <w:t>[38_OD4]</w:t>
      </w:r>
      <w:r w:rsidR="000B2FA6" w:rsidRPr="00FC1282">
        <w:rPr>
          <w:rFonts w:ascii="Times New Roman" w:hAnsi="Times New Roman" w:cs="Times New Roman"/>
          <w:sz w:val="24"/>
          <w:szCs w:val="24"/>
        </w:rPr>
        <w:t xml:space="preserve">, </w:t>
      </w:r>
      <w:r w:rsidR="000B2FA6" w:rsidRPr="00FC1282">
        <w:rPr>
          <w:rFonts w:ascii="Times New Roman" w:hAnsi="Times New Roman" w:cs="Times New Roman"/>
          <w:b/>
          <w:sz w:val="24"/>
          <w:szCs w:val="24"/>
        </w:rPr>
        <w:t>[2_OD5]</w:t>
      </w:r>
      <w:r w:rsidR="000B2FA6" w:rsidRPr="00FC1282">
        <w:rPr>
          <w:rFonts w:ascii="Times New Roman" w:hAnsi="Times New Roman" w:cs="Times New Roman"/>
          <w:sz w:val="24"/>
          <w:szCs w:val="24"/>
        </w:rPr>
        <w:t>.</w:t>
      </w:r>
      <w:r w:rsidR="000B2FA6" w:rsidRPr="00FC1282">
        <w:rPr>
          <w:rFonts w:ascii="Times New Roman" w:hAnsi="Times New Roman" w:cs="Times New Roman"/>
          <w:b/>
          <w:color w:val="000000"/>
          <w:sz w:val="24"/>
          <w:szCs w:val="24"/>
        </w:rPr>
        <w:t xml:space="preserve"> </w:t>
      </w:r>
      <w:r w:rsidR="000B2FA6" w:rsidRPr="00FC1282">
        <w:rPr>
          <w:rFonts w:ascii="Times New Roman" w:hAnsi="Times New Roman" w:cs="Times New Roman"/>
          <w:sz w:val="24"/>
          <w:szCs w:val="24"/>
        </w:rPr>
        <w:t>Süreçlerin güncel tutulması ve erişilebilirliğinin sağlanması amacıyla birimi</w:t>
      </w:r>
      <w:r>
        <w:rPr>
          <w:rFonts w:ascii="Times New Roman" w:hAnsi="Times New Roman" w:cs="Times New Roman"/>
          <w:sz w:val="24"/>
          <w:szCs w:val="24"/>
        </w:rPr>
        <w:t>n</w:t>
      </w:r>
      <w:r w:rsidR="000B2FA6" w:rsidRPr="00FC1282">
        <w:rPr>
          <w:rFonts w:ascii="Times New Roman" w:hAnsi="Times New Roman" w:cs="Times New Roman"/>
          <w:sz w:val="24"/>
          <w:szCs w:val="24"/>
        </w:rPr>
        <w:t xml:space="preserve"> bünyesinde web sayfası sorumlusu görevlendirilmiştir.</w:t>
      </w:r>
    </w:p>
    <w:p w14:paraId="3302565C" w14:textId="77777777" w:rsidR="000B2FA6" w:rsidRPr="00D53482" w:rsidRDefault="000B2FA6" w:rsidP="00E247AD">
      <w:pPr>
        <w:spacing w:line="240" w:lineRule="auto"/>
        <w:ind w:right="284"/>
        <w:jc w:val="both"/>
        <w:rPr>
          <w:rFonts w:ascii="Times New Roman" w:hAnsi="Times New Roman" w:cs="Times New Roman"/>
          <w:sz w:val="24"/>
          <w:szCs w:val="24"/>
        </w:rPr>
      </w:pPr>
      <w:r w:rsidRPr="00D53482">
        <w:rPr>
          <w:rFonts w:ascii="Times New Roman" w:hAnsi="Times New Roman" w:cs="Times New Roman"/>
          <w:sz w:val="24"/>
          <w:szCs w:val="24"/>
        </w:rPr>
        <w:lastRenderedPageBreak/>
        <w:t>Süreç yönetiminin etkinliğini artırmak ve kamu zararı oluşumunun önüne geçmek amacıyla mevzuat değişiklikleri düzenli olarak takip edilmekte ve harcama birimleriyle paylaşılmaktadır. Bu kapsamda, Üniversitemiz maaş mutemetlerine yönelik olarak anlık mevzuat değişikliklerinin paylaşılması ve sorunlara hızlı çözüm üretilmesi amacıyla çevrim içi danışmanlık hizmeti sunulmaktadır (</w:t>
      </w:r>
      <w:r w:rsidRPr="00D53482">
        <w:rPr>
          <w:rFonts w:ascii="Times New Roman" w:hAnsi="Times New Roman" w:cs="Times New Roman"/>
          <w:b/>
          <w:sz w:val="24"/>
          <w:szCs w:val="24"/>
        </w:rPr>
        <w:t>[18_OD4]</w:t>
      </w:r>
      <w:r w:rsidRPr="00D53482">
        <w:rPr>
          <w:rFonts w:ascii="Times New Roman" w:hAnsi="Times New Roman" w:cs="Times New Roman"/>
          <w:sz w:val="24"/>
          <w:szCs w:val="24"/>
        </w:rPr>
        <w:t>.</w:t>
      </w:r>
    </w:p>
    <w:p w14:paraId="42A96DB1" w14:textId="7D3D7BD3" w:rsidR="00760919" w:rsidRPr="00D53482" w:rsidRDefault="00607650" w:rsidP="00E247AD">
      <w:pPr>
        <w:spacing w:line="240" w:lineRule="auto"/>
        <w:ind w:right="284"/>
        <w:jc w:val="both"/>
        <w:rPr>
          <w:rFonts w:ascii="Times New Roman" w:hAnsi="Times New Roman" w:cs="Times New Roman"/>
          <w:sz w:val="24"/>
          <w:szCs w:val="24"/>
        </w:rPr>
      </w:pPr>
      <w:hyperlink r:id="rId9" w:history="1">
        <w:r w:rsidR="002D54B9" w:rsidRPr="00D53482">
          <w:rPr>
            <w:rStyle w:val="Kpr"/>
            <w:rFonts w:ascii="Times New Roman" w:hAnsi="Times New Roman" w:cs="Times New Roman"/>
            <w:color w:val="292727"/>
            <w:sz w:val="24"/>
            <w:szCs w:val="24"/>
            <w:u w:val="none"/>
          </w:rPr>
          <w:t xml:space="preserve">Üniversitemiz </w:t>
        </w:r>
      </w:hyperlink>
      <w:hyperlink r:id="rId10" w:history="1">
        <w:r w:rsidR="002D54B9" w:rsidRPr="00D53482">
          <w:rPr>
            <w:rStyle w:val="Kpr"/>
            <w:rFonts w:ascii="Times New Roman" w:hAnsi="Times New Roman" w:cs="Times New Roman"/>
            <w:color w:val="auto"/>
            <w:sz w:val="24"/>
            <w:szCs w:val="24"/>
            <w:u w:val="none"/>
            <w:shd w:val="clear" w:color="auto" w:fill="FFFFFF"/>
          </w:rPr>
          <w:t>İç Kontrol Standartları Uyum Eylem Planı Gerçekleşme Sonuçları Raporu</w:t>
        </w:r>
        <w:r w:rsidR="00B73655" w:rsidRPr="00D53482">
          <w:rPr>
            <w:rStyle w:val="Kpr"/>
            <w:rFonts w:ascii="Times New Roman" w:hAnsi="Times New Roman" w:cs="Times New Roman"/>
            <w:color w:val="auto"/>
            <w:sz w:val="24"/>
            <w:szCs w:val="24"/>
            <w:u w:val="none"/>
            <w:shd w:val="clear" w:color="auto" w:fill="FFFFFF"/>
          </w:rPr>
          <w:t xml:space="preserve"> her yıl düzenli olarak</w:t>
        </w:r>
        <w:r w:rsidR="002D54B9" w:rsidRPr="00D53482">
          <w:rPr>
            <w:rStyle w:val="Kpr"/>
            <w:rFonts w:ascii="Times New Roman" w:hAnsi="Times New Roman" w:cs="Times New Roman"/>
            <w:color w:val="auto"/>
            <w:sz w:val="24"/>
            <w:szCs w:val="24"/>
            <w:u w:val="none"/>
            <w:shd w:val="clear" w:color="auto" w:fill="FFFFFF"/>
          </w:rPr>
          <w:t> </w:t>
        </w:r>
      </w:hyperlink>
      <w:r w:rsidR="002D54B9" w:rsidRPr="00D53482">
        <w:rPr>
          <w:rFonts w:ascii="Times New Roman" w:hAnsi="Times New Roman" w:cs="Times New Roman"/>
          <w:sz w:val="24"/>
          <w:szCs w:val="24"/>
        </w:rPr>
        <w:t>hazırlanarak Başkanlığ</w:t>
      </w:r>
      <w:r w:rsidR="008B622A">
        <w:rPr>
          <w:rFonts w:ascii="Times New Roman" w:hAnsi="Times New Roman" w:cs="Times New Roman"/>
          <w:sz w:val="24"/>
          <w:szCs w:val="24"/>
        </w:rPr>
        <w:t>ın</w:t>
      </w:r>
      <w:r w:rsidR="002D54B9" w:rsidRPr="00D53482">
        <w:rPr>
          <w:rFonts w:ascii="Times New Roman" w:hAnsi="Times New Roman" w:cs="Times New Roman"/>
          <w:sz w:val="24"/>
          <w:szCs w:val="24"/>
        </w:rPr>
        <w:t xml:space="preserve"> web sayfasında </w:t>
      </w:r>
      <w:r w:rsidR="00B73655" w:rsidRPr="00D53482">
        <w:rPr>
          <w:rFonts w:ascii="Times New Roman" w:hAnsi="Times New Roman" w:cs="Times New Roman"/>
          <w:sz w:val="24"/>
          <w:szCs w:val="24"/>
        </w:rPr>
        <w:t>yayımlanmaktadır</w:t>
      </w:r>
      <w:r w:rsidR="000B2FA6" w:rsidRPr="00D53482">
        <w:rPr>
          <w:rFonts w:ascii="Times New Roman" w:hAnsi="Times New Roman" w:cs="Times New Roman"/>
          <w:sz w:val="24"/>
          <w:szCs w:val="24"/>
        </w:rPr>
        <w:t xml:space="preserve"> </w:t>
      </w:r>
      <w:r w:rsidR="000B2FA6" w:rsidRPr="00D53482">
        <w:rPr>
          <w:rFonts w:ascii="Times New Roman" w:hAnsi="Times New Roman" w:cs="Times New Roman"/>
          <w:b/>
          <w:sz w:val="24"/>
          <w:szCs w:val="24"/>
        </w:rPr>
        <w:t>[11_OD4] [12_OD4]</w:t>
      </w:r>
      <w:r w:rsidR="000B2FA6" w:rsidRPr="00D53482">
        <w:rPr>
          <w:rFonts w:ascii="Times New Roman" w:hAnsi="Times New Roman" w:cs="Times New Roman"/>
          <w:sz w:val="24"/>
          <w:szCs w:val="24"/>
        </w:rPr>
        <w:t>.</w:t>
      </w:r>
      <w:r w:rsidR="007E2B7E" w:rsidRPr="00D53482">
        <w:rPr>
          <w:rFonts w:ascii="Times New Roman" w:hAnsi="Times New Roman" w:cs="Times New Roman"/>
          <w:b/>
          <w:color w:val="000000"/>
          <w:sz w:val="24"/>
          <w:szCs w:val="24"/>
        </w:rPr>
        <w:t xml:space="preserve">                                                    </w:t>
      </w:r>
    </w:p>
    <w:p w14:paraId="74E9386B" w14:textId="77DD3D2F" w:rsidR="00883BDA" w:rsidRPr="00D53482" w:rsidRDefault="008B622A" w:rsidP="00E247AD">
      <w:pPr>
        <w:spacing w:line="240" w:lineRule="auto"/>
        <w:ind w:right="284"/>
        <w:jc w:val="both"/>
        <w:rPr>
          <w:rFonts w:ascii="Times New Roman" w:hAnsi="Times New Roman" w:cs="Times New Roman"/>
          <w:b/>
          <w:color w:val="000000"/>
          <w:sz w:val="24"/>
          <w:szCs w:val="24"/>
        </w:rPr>
      </w:pPr>
      <w:r>
        <w:rPr>
          <w:rFonts w:ascii="Times New Roman" w:hAnsi="Times New Roman" w:cs="Times New Roman"/>
          <w:sz w:val="24"/>
          <w:szCs w:val="24"/>
        </w:rPr>
        <w:t>Başkanlığımız tarafından</w:t>
      </w:r>
      <w:r w:rsidR="0079440E" w:rsidRPr="00D53482">
        <w:rPr>
          <w:rFonts w:ascii="Times New Roman" w:hAnsi="Times New Roman" w:cs="Times New Roman"/>
          <w:sz w:val="24"/>
          <w:szCs w:val="24"/>
        </w:rPr>
        <w:t xml:space="preserve"> her yıl bir önceki yılın </w:t>
      </w:r>
      <w:r w:rsidR="00652100" w:rsidRPr="00D53482">
        <w:rPr>
          <w:rFonts w:ascii="Times New Roman" w:hAnsi="Times New Roman" w:cs="Times New Roman"/>
          <w:sz w:val="24"/>
          <w:szCs w:val="24"/>
        </w:rPr>
        <w:t xml:space="preserve">Yatırım İzleme ve Değerlendirme Raporunu </w:t>
      </w:r>
      <w:r w:rsidR="0079440E" w:rsidRPr="00D53482">
        <w:rPr>
          <w:rFonts w:ascii="Times New Roman" w:hAnsi="Times New Roman" w:cs="Times New Roman"/>
          <w:sz w:val="24"/>
          <w:szCs w:val="24"/>
        </w:rPr>
        <w:t>hazırla</w:t>
      </w:r>
      <w:r>
        <w:rPr>
          <w:rFonts w:ascii="Times New Roman" w:hAnsi="Times New Roman" w:cs="Times New Roman"/>
          <w:sz w:val="24"/>
          <w:szCs w:val="24"/>
        </w:rPr>
        <w:t>narak</w:t>
      </w:r>
      <w:r w:rsidR="0079440E" w:rsidRPr="00D53482">
        <w:rPr>
          <w:rFonts w:ascii="Times New Roman" w:hAnsi="Times New Roman" w:cs="Times New Roman"/>
          <w:sz w:val="24"/>
          <w:szCs w:val="24"/>
        </w:rPr>
        <w:t xml:space="preserve"> Cumhurbaşkanlığı Strateji ve Bütçe Başkanlığı, Hazine ve Maliye Bakanlığı ile Sayıştay Başkanlığına gönderilmekte ve web sayfamızda yayımlanarak kamuoyuna duyurulmaktadır</w:t>
      </w:r>
      <w:r w:rsidR="008A6A17" w:rsidRPr="00D53482">
        <w:rPr>
          <w:rFonts w:ascii="Times New Roman" w:hAnsi="Times New Roman" w:cs="Times New Roman"/>
          <w:sz w:val="24"/>
          <w:szCs w:val="24"/>
        </w:rPr>
        <w:t xml:space="preserve"> </w:t>
      </w:r>
      <w:r w:rsidR="008A6A17" w:rsidRPr="00D53482">
        <w:rPr>
          <w:rFonts w:ascii="Times New Roman" w:hAnsi="Times New Roman" w:cs="Times New Roman"/>
          <w:b/>
          <w:sz w:val="24"/>
          <w:szCs w:val="24"/>
        </w:rPr>
        <w:t>[39_OD4]</w:t>
      </w:r>
      <w:r w:rsidR="0079440E" w:rsidRPr="00D53482">
        <w:rPr>
          <w:rFonts w:ascii="Times New Roman" w:hAnsi="Times New Roman" w:cs="Times New Roman"/>
          <w:sz w:val="24"/>
          <w:szCs w:val="24"/>
        </w:rPr>
        <w:t>.</w:t>
      </w:r>
      <w:r w:rsidR="00B330E2" w:rsidRPr="00D53482">
        <w:rPr>
          <w:rFonts w:ascii="Times New Roman" w:hAnsi="Times New Roman" w:cs="Times New Roman"/>
          <w:b/>
          <w:color w:val="000000"/>
          <w:sz w:val="24"/>
          <w:szCs w:val="24"/>
        </w:rPr>
        <w:t xml:space="preserve"> </w:t>
      </w:r>
      <w:r w:rsidR="008A6A17" w:rsidRPr="00D53482">
        <w:rPr>
          <w:rFonts w:ascii="Times New Roman" w:hAnsi="Times New Roman" w:cs="Times New Roman"/>
          <w:b/>
          <w:color w:val="000000"/>
          <w:sz w:val="24"/>
          <w:szCs w:val="24"/>
        </w:rPr>
        <w:t xml:space="preserve">            </w:t>
      </w:r>
    </w:p>
    <w:p w14:paraId="70421046" w14:textId="4A744640" w:rsidR="0079440E" w:rsidRPr="00D53482" w:rsidRDefault="00781182" w:rsidP="00E247AD">
      <w:pPr>
        <w:spacing w:line="240" w:lineRule="auto"/>
        <w:ind w:right="284"/>
        <w:jc w:val="both"/>
        <w:rPr>
          <w:rFonts w:ascii="Times New Roman" w:hAnsi="Times New Roman" w:cs="Times New Roman"/>
          <w:sz w:val="24"/>
          <w:szCs w:val="24"/>
        </w:rPr>
      </w:pPr>
      <w:r w:rsidRPr="00D53482">
        <w:rPr>
          <w:rFonts w:ascii="Times New Roman" w:hAnsi="Times New Roman" w:cs="Times New Roman"/>
          <w:sz w:val="24"/>
          <w:szCs w:val="24"/>
        </w:rPr>
        <w:t>İlgili harcama birimlerince ha</w:t>
      </w:r>
      <w:r w:rsidR="0079440E" w:rsidRPr="00D53482">
        <w:rPr>
          <w:rFonts w:ascii="Times New Roman" w:hAnsi="Times New Roman" w:cs="Times New Roman"/>
          <w:sz w:val="24"/>
          <w:szCs w:val="24"/>
        </w:rPr>
        <w:t>zırlanan il yatırım projelerini izleme form</w:t>
      </w:r>
      <w:r w:rsidR="00D53482">
        <w:rPr>
          <w:rFonts w:ascii="Times New Roman" w:hAnsi="Times New Roman" w:cs="Times New Roman"/>
          <w:sz w:val="24"/>
          <w:szCs w:val="24"/>
        </w:rPr>
        <w:t>ları</w:t>
      </w:r>
      <w:r w:rsidRPr="00D53482">
        <w:rPr>
          <w:rFonts w:ascii="Times New Roman" w:hAnsi="Times New Roman" w:cs="Times New Roman"/>
          <w:sz w:val="24"/>
          <w:szCs w:val="24"/>
        </w:rPr>
        <w:t xml:space="preserve">, </w:t>
      </w:r>
      <w:r w:rsidR="0079440E" w:rsidRPr="00D53482">
        <w:rPr>
          <w:rFonts w:ascii="Times New Roman" w:hAnsi="Times New Roman" w:cs="Times New Roman"/>
          <w:sz w:val="24"/>
          <w:szCs w:val="24"/>
        </w:rPr>
        <w:t>yatırımcı kuruluş dönem rapor</w:t>
      </w:r>
      <w:r w:rsidR="00D53482">
        <w:rPr>
          <w:rFonts w:ascii="Times New Roman" w:hAnsi="Times New Roman" w:cs="Times New Roman"/>
          <w:sz w:val="24"/>
          <w:szCs w:val="24"/>
        </w:rPr>
        <w:t>ları</w:t>
      </w:r>
      <w:r w:rsidR="0079440E" w:rsidRPr="00D53482">
        <w:rPr>
          <w:rFonts w:ascii="Times New Roman" w:hAnsi="Times New Roman" w:cs="Times New Roman"/>
          <w:sz w:val="24"/>
          <w:szCs w:val="24"/>
        </w:rPr>
        <w:t xml:space="preserve"> </w:t>
      </w:r>
      <w:r w:rsidRPr="00D53482">
        <w:rPr>
          <w:rFonts w:ascii="Times New Roman" w:hAnsi="Times New Roman" w:cs="Times New Roman"/>
          <w:sz w:val="24"/>
          <w:szCs w:val="24"/>
        </w:rPr>
        <w:t>ve</w:t>
      </w:r>
      <w:r w:rsidR="0079440E" w:rsidRPr="00D53482">
        <w:rPr>
          <w:rFonts w:ascii="Times New Roman" w:hAnsi="Times New Roman" w:cs="Times New Roman"/>
          <w:sz w:val="24"/>
          <w:szCs w:val="24"/>
        </w:rPr>
        <w:t xml:space="preserve"> </w:t>
      </w:r>
      <w:r w:rsidR="00D53482">
        <w:rPr>
          <w:rFonts w:ascii="Times New Roman" w:hAnsi="Times New Roman" w:cs="Times New Roman"/>
          <w:sz w:val="24"/>
          <w:szCs w:val="24"/>
        </w:rPr>
        <w:t>İ</w:t>
      </w:r>
      <w:r w:rsidR="0079440E" w:rsidRPr="00D53482">
        <w:rPr>
          <w:rFonts w:ascii="Times New Roman" w:hAnsi="Times New Roman" w:cs="Times New Roman"/>
          <w:sz w:val="24"/>
          <w:szCs w:val="24"/>
        </w:rPr>
        <w:t xml:space="preserve">l </w:t>
      </w:r>
      <w:r w:rsidR="00D53482">
        <w:rPr>
          <w:rFonts w:ascii="Times New Roman" w:hAnsi="Times New Roman" w:cs="Times New Roman"/>
          <w:sz w:val="24"/>
          <w:szCs w:val="24"/>
        </w:rPr>
        <w:t>Y</w:t>
      </w:r>
      <w:r w:rsidR="0079440E" w:rsidRPr="00D53482">
        <w:rPr>
          <w:rFonts w:ascii="Times New Roman" w:hAnsi="Times New Roman" w:cs="Times New Roman"/>
          <w:sz w:val="24"/>
          <w:szCs w:val="24"/>
        </w:rPr>
        <w:t xml:space="preserve">atırım </w:t>
      </w:r>
      <w:r w:rsidR="00D53482">
        <w:rPr>
          <w:rFonts w:ascii="Times New Roman" w:hAnsi="Times New Roman" w:cs="Times New Roman"/>
          <w:sz w:val="24"/>
          <w:szCs w:val="24"/>
        </w:rPr>
        <w:t>T</w:t>
      </w:r>
      <w:r w:rsidR="0079440E" w:rsidRPr="00D53482">
        <w:rPr>
          <w:rFonts w:ascii="Times New Roman" w:hAnsi="Times New Roman" w:cs="Times New Roman"/>
          <w:sz w:val="24"/>
          <w:szCs w:val="24"/>
        </w:rPr>
        <w:t xml:space="preserve">akip </w:t>
      </w:r>
      <w:r w:rsidR="00D53482">
        <w:rPr>
          <w:rFonts w:ascii="Times New Roman" w:hAnsi="Times New Roman" w:cs="Times New Roman"/>
          <w:sz w:val="24"/>
          <w:szCs w:val="24"/>
        </w:rPr>
        <w:t>S</w:t>
      </w:r>
      <w:r w:rsidR="0079440E" w:rsidRPr="00D53482">
        <w:rPr>
          <w:rFonts w:ascii="Times New Roman" w:hAnsi="Times New Roman" w:cs="Times New Roman"/>
          <w:sz w:val="24"/>
          <w:szCs w:val="24"/>
        </w:rPr>
        <w:t xml:space="preserve">istemi bilgi formları konsolide edilerek Kastamonu Valiliği İl Planlama ve Koordinasyon Kuruluna </w:t>
      </w:r>
      <w:r w:rsidR="00D53482">
        <w:rPr>
          <w:rFonts w:ascii="Times New Roman" w:hAnsi="Times New Roman" w:cs="Times New Roman"/>
          <w:sz w:val="24"/>
          <w:szCs w:val="24"/>
        </w:rPr>
        <w:t xml:space="preserve">üçer </w:t>
      </w:r>
      <w:r w:rsidR="00652100" w:rsidRPr="00D53482">
        <w:rPr>
          <w:rFonts w:ascii="Times New Roman" w:hAnsi="Times New Roman" w:cs="Times New Roman"/>
          <w:sz w:val="24"/>
          <w:szCs w:val="24"/>
        </w:rPr>
        <w:t xml:space="preserve">aylık </w:t>
      </w:r>
      <w:r w:rsidR="00D53482">
        <w:rPr>
          <w:rFonts w:ascii="Times New Roman" w:hAnsi="Times New Roman" w:cs="Times New Roman"/>
          <w:sz w:val="24"/>
          <w:szCs w:val="24"/>
        </w:rPr>
        <w:t>dönemler halinde</w:t>
      </w:r>
      <w:r w:rsidR="0079440E" w:rsidRPr="00D53482">
        <w:rPr>
          <w:rFonts w:ascii="Times New Roman" w:hAnsi="Times New Roman" w:cs="Times New Roman"/>
          <w:sz w:val="24"/>
          <w:szCs w:val="24"/>
        </w:rPr>
        <w:t xml:space="preserve"> gönderilmektedir.</w:t>
      </w:r>
    </w:p>
    <w:p w14:paraId="3C629A37" w14:textId="600761D1" w:rsidR="003D663A" w:rsidRPr="00D53482" w:rsidRDefault="003D663A" w:rsidP="00E247AD">
      <w:pPr>
        <w:spacing w:line="240" w:lineRule="auto"/>
        <w:ind w:right="284"/>
        <w:jc w:val="both"/>
        <w:rPr>
          <w:rFonts w:ascii="Times New Roman" w:hAnsi="Times New Roman" w:cs="Times New Roman"/>
          <w:sz w:val="24"/>
          <w:szCs w:val="24"/>
        </w:rPr>
      </w:pPr>
      <w:r w:rsidRPr="00D53482">
        <w:rPr>
          <w:rFonts w:ascii="Times New Roman" w:hAnsi="Times New Roman" w:cs="Times New Roman"/>
          <w:sz w:val="24"/>
          <w:szCs w:val="24"/>
        </w:rPr>
        <w:t>5018 sayılı Kamu Mali Yönetimi ve Kontrol Kanunun 30</w:t>
      </w:r>
      <w:r w:rsidR="00B2768D" w:rsidRPr="00D53482">
        <w:rPr>
          <w:rFonts w:ascii="Times New Roman" w:hAnsi="Times New Roman" w:cs="Times New Roman"/>
          <w:sz w:val="24"/>
          <w:szCs w:val="24"/>
        </w:rPr>
        <w:t>’uncu</w:t>
      </w:r>
      <w:r w:rsidRPr="00D53482">
        <w:rPr>
          <w:rFonts w:ascii="Times New Roman" w:hAnsi="Times New Roman" w:cs="Times New Roman"/>
          <w:sz w:val="24"/>
          <w:szCs w:val="24"/>
        </w:rPr>
        <w:t xml:space="preserve"> maddesi gereği</w:t>
      </w:r>
      <w:r w:rsidR="00781182" w:rsidRPr="00D53482">
        <w:rPr>
          <w:rFonts w:ascii="Times New Roman" w:hAnsi="Times New Roman" w:cs="Times New Roman"/>
          <w:sz w:val="24"/>
          <w:szCs w:val="24"/>
        </w:rPr>
        <w:t>nce</w:t>
      </w:r>
      <w:r w:rsidRPr="00D53482">
        <w:rPr>
          <w:rFonts w:ascii="Times New Roman" w:hAnsi="Times New Roman" w:cs="Times New Roman"/>
          <w:sz w:val="24"/>
          <w:szCs w:val="24"/>
        </w:rPr>
        <w:t xml:space="preserve"> </w:t>
      </w:r>
      <w:r w:rsidR="008B622A">
        <w:rPr>
          <w:rFonts w:ascii="Times New Roman" w:hAnsi="Times New Roman" w:cs="Times New Roman"/>
          <w:sz w:val="24"/>
          <w:szCs w:val="24"/>
        </w:rPr>
        <w:t>T</w:t>
      </w:r>
      <w:r w:rsidRPr="00D53482">
        <w:rPr>
          <w:rFonts w:ascii="Times New Roman" w:hAnsi="Times New Roman" w:cs="Times New Roman"/>
          <w:sz w:val="24"/>
          <w:szCs w:val="24"/>
        </w:rPr>
        <w:t xml:space="preserve">emmuz ayı </w:t>
      </w:r>
      <w:r w:rsidR="00781182" w:rsidRPr="00D53482">
        <w:rPr>
          <w:rFonts w:ascii="Times New Roman" w:hAnsi="Times New Roman" w:cs="Times New Roman"/>
          <w:sz w:val="24"/>
          <w:szCs w:val="24"/>
        </w:rPr>
        <w:t>sonuna kadar</w:t>
      </w:r>
      <w:r w:rsidRPr="00D53482">
        <w:rPr>
          <w:rFonts w:ascii="Times New Roman" w:hAnsi="Times New Roman" w:cs="Times New Roman"/>
          <w:sz w:val="24"/>
          <w:szCs w:val="24"/>
        </w:rPr>
        <w:t xml:space="preserve"> “Kurumsal Mali Durum ve Beklentiler Raporu” hazırlanarak web sayfamızda yayımlanmaktadır</w:t>
      </w:r>
      <w:r w:rsidR="00AE1A70" w:rsidRPr="00D53482">
        <w:rPr>
          <w:rFonts w:ascii="Times New Roman" w:hAnsi="Times New Roman" w:cs="Times New Roman"/>
          <w:sz w:val="24"/>
          <w:szCs w:val="24"/>
        </w:rPr>
        <w:t xml:space="preserve"> </w:t>
      </w:r>
      <w:r w:rsidR="00AE1A70" w:rsidRPr="00D53482">
        <w:rPr>
          <w:rFonts w:ascii="Times New Roman" w:hAnsi="Times New Roman" w:cs="Times New Roman"/>
          <w:b/>
          <w:sz w:val="24"/>
          <w:szCs w:val="24"/>
        </w:rPr>
        <w:t>[35_OD4]</w:t>
      </w:r>
      <w:r w:rsidR="00AE1A70" w:rsidRPr="00D53482">
        <w:rPr>
          <w:rFonts w:ascii="Times New Roman" w:hAnsi="Times New Roman" w:cs="Times New Roman"/>
          <w:sz w:val="24"/>
          <w:szCs w:val="24"/>
        </w:rPr>
        <w:t>.</w:t>
      </w:r>
    </w:p>
    <w:p w14:paraId="5AFF7C79" w14:textId="7110B07E" w:rsidR="003D663A" w:rsidRPr="00D53482" w:rsidRDefault="009E03D6" w:rsidP="00E247AD">
      <w:pPr>
        <w:spacing w:line="240" w:lineRule="auto"/>
        <w:ind w:right="284"/>
        <w:jc w:val="both"/>
        <w:rPr>
          <w:rFonts w:ascii="Times New Roman" w:hAnsi="Times New Roman" w:cs="Times New Roman"/>
          <w:bCs/>
          <w:color w:val="000000" w:themeColor="text1"/>
          <w:sz w:val="24"/>
          <w:szCs w:val="24"/>
        </w:rPr>
      </w:pPr>
      <w:r w:rsidRPr="00D53482">
        <w:rPr>
          <w:rFonts w:ascii="Times New Roman" w:hAnsi="Times New Roman" w:cs="Times New Roman"/>
          <w:sz w:val="24"/>
          <w:szCs w:val="24"/>
        </w:rPr>
        <w:t>5018 sayılı Kamu Mali Yönetimi ve Kontrol Kanunun 41</w:t>
      </w:r>
      <w:r w:rsidR="00F62A25" w:rsidRPr="00D53482">
        <w:rPr>
          <w:rFonts w:ascii="Times New Roman" w:hAnsi="Times New Roman" w:cs="Times New Roman"/>
          <w:sz w:val="24"/>
          <w:szCs w:val="24"/>
        </w:rPr>
        <w:t>’inci m</w:t>
      </w:r>
      <w:r w:rsidRPr="00D53482">
        <w:rPr>
          <w:rFonts w:ascii="Times New Roman" w:hAnsi="Times New Roman" w:cs="Times New Roman"/>
          <w:sz w:val="24"/>
          <w:szCs w:val="24"/>
        </w:rPr>
        <w:t>addesi gereği</w:t>
      </w:r>
      <w:r w:rsidR="00F62A25" w:rsidRPr="00D53482">
        <w:rPr>
          <w:rFonts w:ascii="Times New Roman" w:hAnsi="Times New Roman" w:cs="Times New Roman"/>
          <w:sz w:val="24"/>
          <w:szCs w:val="24"/>
        </w:rPr>
        <w:t>nce</w:t>
      </w:r>
      <w:r w:rsidRPr="00D53482">
        <w:rPr>
          <w:rFonts w:ascii="Times New Roman" w:hAnsi="Times New Roman" w:cs="Times New Roman"/>
          <w:sz w:val="24"/>
          <w:szCs w:val="24"/>
        </w:rPr>
        <w:t xml:space="preserve"> Üniversitemiz İdare Faaliyet Raporu </w:t>
      </w:r>
      <w:r w:rsidR="00B330E2" w:rsidRPr="00D53482">
        <w:rPr>
          <w:rFonts w:ascii="Times New Roman" w:hAnsi="Times New Roman" w:cs="Times New Roman"/>
          <w:sz w:val="24"/>
          <w:szCs w:val="24"/>
        </w:rPr>
        <w:t>hazırlanarak web</w:t>
      </w:r>
      <w:r w:rsidR="0056198C" w:rsidRPr="00D53482">
        <w:rPr>
          <w:rFonts w:ascii="Times New Roman" w:hAnsi="Times New Roman" w:cs="Times New Roman"/>
          <w:sz w:val="24"/>
          <w:szCs w:val="24"/>
        </w:rPr>
        <w:t xml:space="preserve"> sayfamızda yayımlanmaktadır</w:t>
      </w:r>
      <w:r w:rsidR="0056198C" w:rsidRPr="00D53482">
        <w:rPr>
          <w:rFonts w:ascii="Times New Roman" w:hAnsi="Times New Roman" w:cs="Times New Roman"/>
          <w:b/>
          <w:sz w:val="24"/>
          <w:szCs w:val="24"/>
        </w:rPr>
        <w:t xml:space="preserve"> [33_OD4]</w:t>
      </w:r>
      <w:r w:rsidR="0056198C" w:rsidRPr="00D53482">
        <w:rPr>
          <w:rFonts w:ascii="Times New Roman" w:hAnsi="Times New Roman" w:cs="Times New Roman"/>
          <w:sz w:val="24"/>
          <w:szCs w:val="24"/>
        </w:rPr>
        <w:t>.</w:t>
      </w:r>
    </w:p>
    <w:p w14:paraId="414AD4A3" w14:textId="3BB43214" w:rsidR="004A0655" w:rsidRPr="00D53482" w:rsidRDefault="0074355D" w:rsidP="00E247AD">
      <w:pPr>
        <w:spacing w:line="240" w:lineRule="auto"/>
        <w:ind w:right="284"/>
        <w:jc w:val="both"/>
        <w:rPr>
          <w:rFonts w:ascii="Times New Roman" w:hAnsi="Times New Roman" w:cs="Times New Roman"/>
          <w:b/>
          <w:sz w:val="24"/>
          <w:szCs w:val="24"/>
        </w:rPr>
      </w:pPr>
      <w:r w:rsidRPr="00D53482">
        <w:rPr>
          <w:rFonts w:ascii="Times New Roman" w:hAnsi="Times New Roman" w:cs="Times New Roman"/>
          <w:b/>
          <w:sz w:val="24"/>
          <w:szCs w:val="24"/>
        </w:rPr>
        <w:t>A.4.</w:t>
      </w:r>
      <w:r w:rsidR="00FD063C" w:rsidRPr="00D53482">
        <w:rPr>
          <w:rFonts w:ascii="Times New Roman" w:hAnsi="Times New Roman" w:cs="Times New Roman"/>
          <w:b/>
          <w:sz w:val="24"/>
          <w:szCs w:val="24"/>
        </w:rPr>
        <w:t xml:space="preserve"> Paydaş Katılımı</w:t>
      </w:r>
    </w:p>
    <w:p w14:paraId="72E6BEE7" w14:textId="1F051488" w:rsidR="008774C9" w:rsidRPr="00D53482" w:rsidRDefault="000E5D4B" w:rsidP="00E247AD">
      <w:pPr>
        <w:spacing w:line="240" w:lineRule="auto"/>
        <w:ind w:right="284"/>
        <w:jc w:val="both"/>
        <w:rPr>
          <w:rFonts w:ascii="Times New Roman" w:hAnsi="Times New Roman" w:cs="Times New Roman"/>
          <w:b/>
          <w:i/>
          <w:sz w:val="24"/>
          <w:szCs w:val="24"/>
        </w:rPr>
      </w:pPr>
      <w:r w:rsidRPr="00D53482">
        <w:rPr>
          <w:rFonts w:ascii="Times New Roman" w:hAnsi="Times New Roman" w:cs="Times New Roman"/>
          <w:b/>
          <w:i/>
          <w:sz w:val="24"/>
          <w:szCs w:val="24"/>
        </w:rPr>
        <w:t xml:space="preserve">A.4.1. </w:t>
      </w:r>
      <w:r w:rsidR="008774C9" w:rsidRPr="00D53482">
        <w:rPr>
          <w:rFonts w:ascii="Times New Roman" w:hAnsi="Times New Roman" w:cs="Times New Roman"/>
          <w:b/>
          <w:i/>
          <w:sz w:val="24"/>
          <w:szCs w:val="24"/>
        </w:rPr>
        <w:t>İç ve dış paydaş katılımı</w:t>
      </w:r>
    </w:p>
    <w:p w14:paraId="366AF069" w14:textId="70A29036" w:rsidR="00300907" w:rsidRPr="00D53482" w:rsidRDefault="000918E1" w:rsidP="00E247AD">
      <w:pPr>
        <w:spacing w:line="240" w:lineRule="auto"/>
        <w:ind w:right="284"/>
        <w:jc w:val="both"/>
        <w:rPr>
          <w:rFonts w:ascii="Times New Roman" w:hAnsi="Times New Roman" w:cs="Times New Roman"/>
          <w:bCs/>
          <w:color w:val="000000" w:themeColor="text1"/>
          <w:sz w:val="24"/>
          <w:szCs w:val="24"/>
        </w:rPr>
      </w:pPr>
      <w:r w:rsidRPr="00D53482">
        <w:rPr>
          <w:rFonts w:ascii="Times New Roman" w:hAnsi="Times New Roman" w:cs="Times New Roman"/>
          <w:b/>
          <w:bCs/>
          <w:i/>
          <w:color w:val="000000" w:themeColor="text1"/>
          <w:sz w:val="24"/>
          <w:szCs w:val="24"/>
        </w:rPr>
        <w:t xml:space="preserve">Olgunluk </w:t>
      </w:r>
      <w:r w:rsidR="0074355D" w:rsidRPr="00D53482">
        <w:rPr>
          <w:rFonts w:ascii="Times New Roman" w:hAnsi="Times New Roman" w:cs="Times New Roman"/>
          <w:b/>
          <w:bCs/>
          <w:i/>
          <w:color w:val="000000" w:themeColor="text1"/>
          <w:sz w:val="24"/>
          <w:szCs w:val="24"/>
        </w:rPr>
        <w:t xml:space="preserve">Düzeyi </w:t>
      </w:r>
      <w:r w:rsidR="00704AB7" w:rsidRPr="00D53482">
        <w:rPr>
          <w:rFonts w:ascii="Times New Roman" w:hAnsi="Times New Roman" w:cs="Times New Roman"/>
          <w:b/>
          <w:bCs/>
          <w:i/>
          <w:color w:val="000000" w:themeColor="text1"/>
          <w:sz w:val="24"/>
          <w:szCs w:val="24"/>
        </w:rPr>
        <w:t>4</w:t>
      </w:r>
      <w:r w:rsidRPr="00D53482">
        <w:rPr>
          <w:rFonts w:ascii="Times New Roman" w:hAnsi="Times New Roman" w:cs="Times New Roman"/>
          <w:b/>
          <w:bCs/>
          <w:i/>
          <w:color w:val="000000" w:themeColor="text1"/>
          <w:sz w:val="24"/>
          <w:szCs w:val="24"/>
        </w:rPr>
        <w:t>:</w:t>
      </w:r>
      <w:r w:rsidRPr="00D53482">
        <w:rPr>
          <w:rFonts w:ascii="Times New Roman" w:hAnsi="Times New Roman" w:cs="Times New Roman"/>
          <w:b/>
          <w:bCs/>
          <w:color w:val="000000" w:themeColor="text1"/>
          <w:sz w:val="24"/>
          <w:szCs w:val="24"/>
        </w:rPr>
        <w:t xml:space="preserve"> </w:t>
      </w:r>
      <w:r w:rsidR="00704AB7" w:rsidRPr="00D53482">
        <w:rPr>
          <w:rFonts w:ascii="Times New Roman" w:hAnsi="Times New Roman" w:cs="Times New Roman"/>
          <w:bCs/>
          <w:color w:val="000000" w:themeColor="text1"/>
          <w:sz w:val="24"/>
          <w:szCs w:val="24"/>
        </w:rPr>
        <w:t xml:space="preserve">Paydaş katılım mekanizmalarının </w:t>
      </w:r>
      <w:r w:rsidR="00352578" w:rsidRPr="00D53482">
        <w:rPr>
          <w:rFonts w:ascii="Times New Roman" w:hAnsi="Times New Roman" w:cs="Times New Roman"/>
          <w:bCs/>
          <w:color w:val="000000" w:themeColor="text1"/>
          <w:sz w:val="24"/>
          <w:szCs w:val="24"/>
        </w:rPr>
        <w:t xml:space="preserve">işleyişi izlenmekte ve iyileştirmeler </w:t>
      </w:r>
      <w:r w:rsidR="00F62A25" w:rsidRPr="00D53482">
        <w:rPr>
          <w:rFonts w:ascii="Times New Roman" w:hAnsi="Times New Roman" w:cs="Times New Roman"/>
          <w:bCs/>
          <w:color w:val="000000" w:themeColor="text1"/>
          <w:sz w:val="24"/>
          <w:szCs w:val="24"/>
        </w:rPr>
        <w:t xml:space="preserve">yapılmaktadır. </w:t>
      </w:r>
    </w:p>
    <w:p w14:paraId="46138939" w14:textId="6A671241" w:rsidR="008235F9" w:rsidRPr="00D53482" w:rsidRDefault="008235F9" w:rsidP="00E247AD">
      <w:pPr>
        <w:spacing w:line="240" w:lineRule="auto"/>
        <w:ind w:right="284"/>
        <w:jc w:val="both"/>
        <w:rPr>
          <w:rFonts w:ascii="Times New Roman" w:hAnsi="Times New Roman" w:cs="Times New Roman"/>
          <w:bCs/>
          <w:color w:val="000000" w:themeColor="text1"/>
          <w:sz w:val="24"/>
          <w:szCs w:val="24"/>
        </w:rPr>
      </w:pPr>
      <w:r w:rsidRPr="00D53482">
        <w:rPr>
          <w:rFonts w:ascii="Times New Roman" w:hAnsi="Times New Roman" w:cs="Times New Roman"/>
          <w:bCs/>
          <w:color w:val="000000" w:themeColor="text1"/>
          <w:sz w:val="24"/>
          <w:szCs w:val="24"/>
        </w:rPr>
        <w:t>Birimi</w:t>
      </w:r>
      <w:r w:rsidR="002F2358">
        <w:rPr>
          <w:rFonts w:ascii="Times New Roman" w:hAnsi="Times New Roman" w:cs="Times New Roman"/>
          <w:bCs/>
          <w:color w:val="000000" w:themeColor="text1"/>
          <w:sz w:val="24"/>
          <w:szCs w:val="24"/>
        </w:rPr>
        <w:t>n</w:t>
      </w:r>
      <w:r w:rsidRPr="00D53482">
        <w:rPr>
          <w:rFonts w:ascii="Times New Roman" w:hAnsi="Times New Roman" w:cs="Times New Roman"/>
          <w:bCs/>
          <w:color w:val="000000" w:themeColor="text1"/>
          <w:sz w:val="24"/>
          <w:szCs w:val="24"/>
        </w:rPr>
        <w:t xml:space="preserve"> iç ve dış paydaşları </w:t>
      </w:r>
      <w:r w:rsidR="002F2358">
        <w:rPr>
          <w:rFonts w:ascii="Times New Roman" w:hAnsi="Times New Roman" w:cs="Times New Roman"/>
          <w:bCs/>
          <w:color w:val="000000" w:themeColor="text1"/>
          <w:sz w:val="24"/>
          <w:szCs w:val="24"/>
        </w:rPr>
        <w:t>belirlenmiş</w:t>
      </w:r>
      <w:r w:rsidRPr="00D53482">
        <w:rPr>
          <w:rFonts w:ascii="Times New Roman" w:hAnsi="Times New Roman" w:cs="Times New Roman"/>
          <w:bCs/>
          <w:color w:val="000000" w:themeColor="text1"/>
          <w:sz w:val="24"/>
          <w:szCs w:val="24"/>
        </w:rPr>
        <w:t xml:space="preserve"> olup, paydaş yönetimi stratejik yönetim anlayışı çerçevesinde sistematik olarak yürütülmektedir. </w:t>
      </w:r>
      <w:r w:rsidR="002F2358" w:rsidRPr="002F2358">
        <w:rPr>
          <w:rFonts w:ascii="Times New Roman" w:hAnsi="Times New Roman" w:cs="Times New Roman"/>
          <w:bCs/>
          <w:color w:val="000000" w:themeColor="text1"/>
          <w:sz w:val="24"/>
          <w:szCs w:val="24"/>
        </w:rPr>
        <w:t>Bu kapsamda, Üniversitemiz bünyesindeki tüm akademik ve idari birimler iç paydaş olarak; diğer üniversiteler, kamu kurum ve kuruluşları, özel sektör temsilcileri ile üçüncü şahıslar ise dış paydaş olarak belirlenmiştir</w:t>
      </w:r>
      <w:r w:rsidR="002F2358">
        <w:rPr>
          <w:rFonts w:ascii="Times New Roman" w:hAnsi="Times New Roman" w:cs="Times New Roman"/>
          <w:bCs/>
          <w:color w:val="000000" w:themeColor="text1"/>
          <w:sz w:val="24"/>
          <w:szCs w:val="24"/>
        </w:rPr>
        <w:t xml:space="preserve"> </w:t>
      </w:r>
      <w:r w:rsidRPr="00D53482">
        <w:rPr>
          <w:rFonts w:ascii="Times New Roman" w:hAnsi="Times New Roman" w:cs="Times New Roman"/>
          <w:b/>
          <w:sz w:val="24"/>
          <w:szCs w:val="24"/>
        </w:rPr>
        <w:t>[40_OD4]</w:t>
      </w:r>
      <w:r w:rsidRPr="00D53482">
        <w:rPr>
          <w:rFonts w:ascii="Times New Roman" w:hAnsi="Times New Roman" w:cs="Times New Roman"/>
          <w:sz w:val="24"/>
          <w:szCs w:val="24"/>
        </w:rPr>
        <w:t>.</w:t>
      </w:r>
    </w:p>
    <w:p w14:paraId="1083AAB1" w14:textId="3F1202BC" w:rsidR="00E37C93" w:rsidRPr="00D53482" w:rsidRDefault="00E37C93" w:rsidP="00E247AD">
      <w:pPr>
        <w:spacing w:line="240" w:lineRule="auto"/>
        <w:ind w:right="284"/>
        <w:jc w:val="both"/>
        <w:rPr>
          <w:rFonts w:ascii="Times New Roman" w:hAnsi="Times New Roman" w:cs="Times New Roman"/>
          <w:sz w:val="24"/>
          <w:szCs w:val="24"/>
        </w:rPr>
      </w:pPr>
      <w:r w:rsidRPr="00D53482">
        <w:rPr>
          <w:rFonts w:ascii="Times New Roman" w:hAnsi="Times New Roman" w:cs="Times New Roman"/>
          <w:sz w:val="24"/>
          <w:szCs w:val="24"/>
        </w:rPr>
        <w:t xml:space="preserve">Üniversitemizin stratejik planında tanımlanan paydaşlar ile sürekli iletişim hâlinde yürütülen faaliyetlerde, paydaş görüş ve katkılarının planlama, uygulama ve değerlendirme süreçlerine yansıtılması esas alınmaktadır. Kurumsal planlama ve faaliyet süreçlerinde iç ve dış paydaşların sürece dâhil edilmesine özen gösterilmekte; paydaşların kurumsal amaç ve hedeflere ulaşma sürecinde sahiplenici bir rol üstlenmeleri desteklenmektedir. Paydaş katılımı, kalite güvencesi sisteminin temel bileşenlerinden biri olarak ele alınmaktadır </w:t>
      </w:r>
      <w:r w:rsidRPr="00D53482">
        <w:rPr>
          <w:rFonts w:ascii="Times New Roman" w:hAnsi="Times New Roman" w:cs="Times New Roman"/>
          <w:b/>
          <w:sz w:val="24"/>
          <w:szCs w:val="24"/>
        </w:rPr>
        <w:t>[16_OD3] [17_OD4]</w:t>
      </w:r>
      <w:r w:rsidRPr="00D53482">
        <w:rPr>
          <w:rFonts w:ascii="Times New Roman" w:hAnsi="Times New Roman" w:cs="Times New Roman"/>
          <w:sz w:val="24"/>
          <w:szCs w:val="24"/>
        </w:rPr>
        <w:t>.</w:t>
      </w:r>
    </w:p>
    <w:p w14:paraId="42F00B0A" w14:textId="77777777" w:rsidR="0010581C" w:rsidRPr="00D53482" w:rsidRDefault="0010581C" w:rsidP="00E247AD">
      <w:pPr>
        <w:spacing w:line="240" w:lineRule="auto"/>
        <w:ind w:right="284"/>
        <w:jc w:val="both"/>
        <w:rPr>
          <w:rFonts w:ascii="Times New Roman" w:hAnsi="Times New Roman" w:cs="Times New Roman"/>
          <w:sz w:val="24"/>
          <w:szCs w:val="24"/>
        </w:rPr>
      </w:pPr>
      <w:r w:rsidRPr="00D53482">
        <w:rPr>
          <w:rFonts w:ascii="Times New Roman" w:hAnsi="Times New Roman" w:cs="Times New Roman"/>
          <w:sz w:val="24"/>
          <w:szCs w:val="24"/>
        </w:rPr>
        <w:t>Başkanlığımızın organizasyon yapısı, personelin görev tanımları ile yetki ve sorumlulukları, şeffaflık ilkesi doğrultusunda web sayfası aracılığıyla kamuoyuna açık şekilde paylaşılmaktadır. Bu uygulama, paydaşların birim faaliyetleri hakkında doğru ve güncel bilgiye erişimini sağlamaktadır.</w:t>
      </w:r>
    </w:p>
    <w:p w14:paraId="122A3D4F" w14:textId="0A65FA20" w:rsidR="00B23F21" w:rsidRPr="00D53482" w:rsidRDefault="00946E44" w:rsidP="00E247AD">
      <w:pPr>
        <w:spacing w:line="240" w:lineRule="auto"/>
        <w:ind w:right="284"/>
        <w:jc w:val="both"/>
        <w:rPr>
          <w:rFonts w:ascii="Times New Roman" w:hAnsi="Times New Roman" w:cs="Times New Roman"/>
          <w:sz w:val="24"/>
          <w:szCs w:val="24"/>
        </w:rPr>
      </w:pPr>
      <w:r w:rsidRPr="00D53482">
        <w:rPr>
          <w:rFonts w:ascii="Times New Roman" w:hAnsi="Times New Roman" w:cs="Times New Roman"/>
          <w:sz w:val="24"/>
          <w:szCs w:val="24"/>
        </w:rPr>
        <w:t>2025</w:t>
      </w:r>
      <w:r w:rsidR="00C310F4" w:rsidRPr="00D53482">
        <w:rPr>
          <w:rFonts w:ascii="Times New Roman" w:hAnsi="Times New Roman" w:cs="Times New Roman"/>
          <w:sz w:val="24"/>
          <w:szCs w:val="24"/>
        </w:rPr>
        <w:t xml:space="preserve"> yılı içerisinde </w:t>
      </w:r>
      <w:r w:rsidR="00A27637" w:rsidRPr="00D53482">
        <w:rPr>
          <w:rFonts w:ascii="Times New Roman" w:hAnsi="Times New Roman" w:cs="Times New Roman"/>
          <w:sz w:val="24"/>
          <w:szCs w:val="24"/>
        </w:rPr>
        <w:t>dış</w:t>
      </w:r>
      <w:r w:rsidR="00B23F21" w:rsidRPr="00D53482">
        <w:rPr>
          <w:rFonts w:ascii="Times New Roman" w:hAnsi="Times New Roman" w:cs="Times New Roman"/>
          <w:sz w:val="24"/>
          <w:szCs w:val="24"/>
        </w:rPr>
        <w:t xml:space="preserve"> paydaşlarımızdan</w:t>
      </w:r>
      <w:r w:rsidR="00A27637" w:rsidRPr="00D53482">
        <w:rPr>
          <w:rFonts w:ascii="Times New Roman" w:hAnsi="Times New Roman" w:cs="Times New Roman"/>
          <w:sz w:val="24"/>
          <w:szCs w:val="24"/>
        </w:rPr>
        <w:t xml:space="preserve"> olan</w:t>
      </w:r>
      <w:r w:rsidR="00B23F21" w:rsidRPr="00D53482">
        <w:rPr>
          <w:rFonts w:ascii="Times New Roman" w:hAnsi="Times New Roman" w:cs="Times New Roman"/>
          <w:sz w:val="24"/>
          <w:szCs w:val="24"/>
        </w:rPr>
        <w:t xml:space="preserve"> Cumhurbaşkanlığ</w:t>
      </w:r>
      <w:r w:rsidR="00C310F4" w:rsidRPr="00D53482">
        <w:rPr>
          <w:rFonts w:ascii="Times New Roman" w:hAnsi="Times New Roman" w:cs="Times New Roman"/>
          <w:sz w:val="24"/>
          <w:szCs w:val="24"/>
        </w:rPr>
        <w:t>ı Strateji Bütçe Başkanlığı ve Kastamonu</w:t>
      </w:r>
      <w:r w:rsidRPr="00D53482">
        <w:rPr>
          <w:rFonts w:ascii="Times New Roman" w:hAnsi="Times New Roman" w:cs="Times New Roman"/>
          <w:sz w:val="24"/>
          <w:szCs w:val="24"/>
        </w:rPr>
        <w:t xml:space="preserve"> Sosyal Güvenlik İl Müdürlüğü </w:t>
      </w:r>
      <w:r w:rsidR="00C310F4" w:rsidRPr="00D53482">
        <w:rPr>
          <w:rFonts w:ascii="Times New Roman" w:hAnsi="Times New Roman" w:cs="Times New Roman"/>
          <w:sz w:val="24"/>
          <w:szCs w:val="24"/>
        </w:rPr>
        <w:t xml:space="preserve">yetkilileriyle </w:t>
      </w:r>
      <w:r w:rsidR="00A27637" w:rsidRPr="00D53482">
        <w:rPr>
          <w:rFonts w:ascii="Times New Roman" w:hAnsi="Times New Roman" w:cs="Times New Roman"/>
          <w:sz w:val="24"/>
          <w:szCs w:val="24"/>
        </w:rPr>
        <w:t>p</w:t>
      </w:r>
      <w:r w:rsidR="00C310F4" w:rsidRPr="00D53482">
        <w:rPr>
          <w:rFonts w:ascii="Times New Roman" w:hAnsi="Times New Roman" w:cs="Times New Roman"/>
          <w:sz w:val="24"/>
          <w:szCs w:val="24"/>
        </w:rPr>
        <w:t xml:space="preserve">aydaş toplantısı yapılarak </w:t>
      </w:r>
      <w:r w:rsidR="00B23F21" w:rsidRPr="00D53482">
        <w:rPr>
          <w:rFonts w:ascii="Times New Roman" w:hAnsi="Times New Roman" w:cs="Times New Roman"/>
          <w:sz w:val="24"/>
          <w:szCs w:val="24"/>
        </w:rPr>
        <w:t>bilgi alışverişinde bulun</w:t>
      </w:r>
      <w:r w:rsidR="00A27637" w:rsidRPr="00D53482">
        <w:rPr>
          <w:rFonts w:ascii="Times New Roman" w:hAnsi="Times New Roman" w:cs="Times New Roman"/>
          <w:sz w:val="24"/>
          <w:szCs w:val="24"/>
        </w:rPr>
        <w:t>ul</w:t>
      </w:r>
      <w:r w:rsidR="00B23F21" w:rsidRPr="00D53482">
        <w:rPr>
          <w:rFonts w:ascii="Times New Roman" w:hAnsi="Times New Roman" w:cs="Times New Roman"/>
          <w:sz w:val="24"/>
          <w:szCs w:val="24"/>
        </w:rPr>
        <w:t>muştur</w:t>
      </w:r>
      <w:r w:rsidRPr="00D53482">
        <w:rPr>
          <w:rFonts w:ascii="Times New Roman" w:hAnsi="Times New Roman" w:cs="Times New Roman"/>
          <w:sz w:val="24"/>
          <w:szCs w:val="24"/>
        </w:rPr>
        <w:t xml:space="preserve"> </w:t>
      </w:r>
      <w:r w:rsidRPr="00D53482">
        <w:rPr>
          <w:rFonts w:ascii="Times New Roman" w:hAnsi="Times New Roman" w:cs="Times New Roman"/>
          <w:b/>
          <w:sz w:val="24"/>
          <w:szCs w:val="24"/>
        </w:rPr>
        <w:t>[9_OD4]</w:t>
      </w:r>
      <w:r w:rsidRPr="00D53482">
        <w:rPr>
          <w:rFonts w:ascii="Times New Roman" w:hAnsi="Times New Roman" w:cs="Times New Roman"/>
          <w:sz w:val="24"/>
          <w:szCs w:val="24"/>
        </w:rPr>
        <w:t>.</w:t>
      </w:r>
    </w:p>
    <w:p w14:paraId="3C6A9A46" w14:textId="479C28F1" w:rsidR="00946E44" w:rsidRPr="00D53482" w:rsidRDefault="00946E44" w:rsidP="00E247AD">
      <w:pPr>
        <w:tabs>
          <w:tab w:val="left" w:pos="1418"/>
        </w:tabs>
        <w:spacing w:line="240" w:lineRule="auto"/>
        <w:ind w:right="284"/>
        <w:jc w:val="both"/>
        <w:rPr>
          <w:rFonts w:ascii="Times New Roman" w:hAnsi="Times New Roman" w:cs="Times New Roman"/>
          <w:sz w:val="24"/>
          <w:szCs w:val="24"/>
        </w:rPr>
      </w:pPr>
      <w:r w:rsidRPr="00D53482">
        <w:rPr>
          <w:rFonts w:ascii="Times New Roman" w:hAnsi="Times New Roman" w:cs="Times New Roman"/>
          <w:sz w:val="24"/>
          <w:szCs w:val="24"/>
        </w:rPr>
        <w:t xml:space="preserve">Üniversitemiz ve Başkanlığımız tarafından ilk defa 2024 yılında başlatılan, iç ve dış paydaşların dâhil olduğu danışma kurulu toplantıları 2025 yılında da sürdürülebilirlik anlayışıyla devam </w:t>
      </w:r>
      <w:r w:rsidRPr="00D53482">
        <w:rPr>
          <w:rFonts w:ascii="Times New Roman" w:hAnsi="Times New Roman" w:cs="Times New Roman"/>
          <w:sz w:val="24"/>
          <w:szCs w:val="24"/>
        </w:rPr>
        <w:lastRenderedPageBreak/>
        <w:t xml:space="preserve">ettirilmiştir. Üniversitemiz kalite güvencesi sistemi kapsamında gerçekleştirilen bu toplantılar, 2025 yılı içerisinde iki kez düzenlenmiş olup, paydaşlardan alınan geri bildirimlerin Başkanlığımız faaliyetlerine katkı sağladığı değerlendirilmiştir. Danışma kurulu toplantılarından elde edilen görüş ve önerilerin izlenmesi </w:t>
      </w:r>
      <w:r w:rsidR="00B81090" w:rsidRPr="00D53482">
        <w:rPr>
          <w:rFonts w:ascii="Times New Roman" w:hAnsi="Times New Roman" w:cs="Times New Roman"/>
          <w:sz w:val="24"/>
          <w:szCs w:val="24"/>
        </w:rPr>
        <w:t>ve değerlendirilmesi</w:t>
      </w:r>
      <w:r w:rsidRPr="00D53482">
        <w:rPr>
          <w:rFonts w:ascii="Times New Roman" w:hAnsi="Times New Roman" w:cs="Times New Roman"/>
          <w:sz w:val="24"/>
          <w:szCs w:val="24"/>
        </w:rPr>
        <w:t xml:space="preserve"> suretiyle, ilerleyen yıllarda birimimizin kalite güvencesi süreçleri ve kurumsallaşma düzeyine daha fazla katkı sunması hedeflenmektedir </w:t>
      </w:r>
      <w:r w:rsidRPr="00D53482">
        <w:rPr>
          <w:rFonts w:ascii="Times New Roman" w:hAnsi="Times New Roman" w:cs="Times New Roman"/>
          <w:b/>
          <w:sz w:val="24"/>
          <w:szCs w:val="24"/>
        </w:rPr>
        <w:t>[19_OD3] [20_OD4]</w:t>
      </w:r>
      <w:r w:rsidRPr="00D53482">
        <w:rPr>
          <w:rFonts w:ascii="Times New Roman" w:hAnsi="Times New Roman" w:cs="Times New Roman"/>
          <w:sz w:val="24"/>
          <w:szCs w:val="24"/>
        </w:rPr>
        <w:t xml:space="preserve">. </w:t>
      </w:r>
    </w:p>
    <w:p w14:paraId="143603CC" w14:textId="296C57A2" w:rsidR="009B1A60" w:rsidRPr="0074355D" w:rsidRDefault="009B1A60" w:rsidP="00B81090">
      <w:pPr>
        <w:tabs>
          <w:tab w:val="left" w:pos="1418"/>
        </w:tabs>
        <w:spacing w:line="240" w:lineRule="auto"/>
        <w:ind w:right="284"/>
        <w:rPr>
          <w:rFonts w:ascii="Times New Roman" w:hAnsi="Times New Roman" w:cs="Times New Roman"/>
          <w:b/>
          <w:sz w:val="28"/>
          <w:szCs w:val="28"/>
        </w:rPr>
      </w:pPr>
      <w:r w:rsidRPr="0074355D">
        <w:rPr>
          <w:rFonts w:ascii="Times New Roman" w:hAnsi="Times New Roman" w:cs="Times New Roman"/>
          <w:b/>
          <w:sz w:val="28"/>
          <w:szCs w:val="28"/>
        </w:rPr>
        <w:t>C. ARAŞTIRMA ve GELİŞTİRME</w:t>
      </w:r>
    </w:p>
    <w:p w14:paraId="773C6520" w14:textId="77777777" w:rsidR="009B1A60" w:rsidRPr="00B81090" w:rsidRDefault="009B1A60" w:rsidP="00B81090">
      <w:pPr>
        <w:tabs>
          <w:tab w:val="left" w:pos="1418"/>
        </w:tabs>
        <w:spacing w:line="240" w:lineRule="auto"/>
        <w:ind w:right="284"/>
        <w:rPr>
          <w:rFonts w:ascii="Times New Roman" w:hAnsi="Times New Roman" w:cs="Times New Roman"/>
          <w:b/>
          <w:sz w:val="24"/>
          <w:szCs w:val="24"/>
        </w:rPr>
      </w:pPr>
      <w:r w:rsidRPr="00B81090">
        <w:rPr>
          <w:rFonts w:ascii="Times New Roman" w:hAnsi="Times New Roman" w:cs="Times New Roman"/>
          <w:b/>
          <w:sz w:val="24"/>
          <w:szCs w:val="24"/>
        </w:rPr>
        <w:t>C.1. Araştırma Süreçlerinin Yönetimi ve Araştırma Kaynakları</w:t>
      </w:r>
    </w:p>
    <w:p w14:paraId="6300696B" w14:textId="77777777" w:rsidR="009B1A60" w:rsidRPr="00B81090" w:rsidRDefault="009B1A60" w:rsidP="00B81090">
      <w:pPr>
        <w:tabs>
          <w:tab w:val="left" w:pos="1418"/>
        </w:tabs>
        <w:spacing w:line="240" w:lineRule="auto"/>
        <w:ind w:right="284"/>
        <w:rPr>
          <w:rFonts w:ascii="Times New Roman" w:hAnsi="Times New Roman" w:cs="Times New Roman"/>
          <w:b/>
          <w:i/>
          <w:sz w:val="24"/>
          <w:szCs w:val="24"/>
        </w:rPr>
      </w:pPr>
      <w:r w:rsidRPr="00B81090">
        <w:rPr>
          <w:rFonts w:ascii="Times New Roman" w:hAnsi="Times New Roman" w:cs="Times New Roman"/>
          <w:b/>
          <w:i/>
          <w:sz w:val="24"/>
          <w:szCs w:val="24"/>
        </w:rPr>
        <w:t>C.1.2. İç ve dış kaynaklar</w:t>
      </w:r>
    </w:p>
    <w:p w14:paraId="5927E827" w14:textId="3A6F42E8" w:rsidR="00883BDA" w:rsidRPr="00B81090" w:rsidRDefault="009B1A60" w:rsidP="00B81090">
      <w:pPr>
        <w:spacing w:line="240" w:lineRule="auto"/>
        <w:ind w:right="284"/>
        <w:jc w:val="both"/>
        <w:rPr>
          <w:sz w:val="24"/>
          <w:szCs w:val="24"/>
        </w:rPr>
      </w:pPr>
      <w:r w:rsidRPr="00B81090">
        <w:rPr>
          <w:rFonts w:ascii="Times New Roman" w:hAnsi="Times New Roman" w:cs="Times New Roman"/>
          <w:b/>
          <w:bCs/>
          <w:i/>
          <w:color w:val="000000" w:themeColor="text1"/>
          <w:sz w:val="24"/>
          <w:szCs w:val="24"/>
        </w:rPr>
        <w:t>Olgunluk Düzeyi 4:</w:t>
      </w:r>
      <w:r w:rsidRPr="00B81090">
        <w:rPr>
          <w:rFonts w:ascii="Times New Roman" w:hAnsi="Times New Roman" w:cs="Times New Roman"/>
          <w:b/>
          <w:bCs/>
          <w:color w:val="000000" w:themeColor="text1"/>
          <w:sz w:val="24"/>
          <w:szCs w:val="24"/>
        </w:rPr>
        <w:t xml:space="preserve"> </w:t>
      </w:r>
      <w:r w:rsidRPr="00B81090">
        <w:rPr>
          <w:rFonts w:ascii="Times New Roman" w:hAnsi="Times New Roman" w:cs="Times New Roman"/>
          <w:sz w:val="24"/>
          <w:szCs w:val="24"/>
        </w:rPr>
        <w:t>Birimde araştırma kaynaklarının yeterliliği ve çeşitliliği izlenmekte ve iyileştirilmektedir.</w:t>
      </w:r>
      <w:r w:rsidRPr="00B81090">
        <w:rPr>
          <w:sz w:val="24"/>
          <w:szCs w:val="24"/>
        </w:rPr>
        <w:t xml:space="preserve"> </w:t>
      </w:r>
    </w:p>
    <w:p w14:paraId="63F8BE9C" w14:textId="0D8AC0D2" w:rsidR="00DF2E91" w:rsidRPr="00B81090" w:rsidRDefault="00DF2E91" w:rsidP="00B81090">
      <w:pPr>
        <w:spacing w:line="240" w:lineRule="auto"/>
        <w:ind w:right="284"/>
        <w:jc w:val="both"/>
        <w:rPr>
          <w:rFonts w:ascii="Times New Roman" w:hAnsi="Times New Roman" w:cs="Times New Roman"/>
          <w:sz w:val="24"/>
          <w:szCs w:val="24"/>
        </w:rPr>
      </w:pPr>
      <w:r w:rsidRPr="00B81090">
        <w:rPr>
          <w:rFonts w:ascii="Times New Roman" w:hAnsi="Times New Roman" w:cs="Times New Roman"/>
          <w:sz w:val="24"/>
          <w:szCs w:val="24"/>
        </w:rPr>
        <w:t>Birim</w:t>
      </w:r>
      <w:r w:rsidR="00B81090">
        <w:rPr>
          <w:rFonts w:ascii="Times New Roman" w:hAnsi="Times New Roman" w:cs="Times New Roman"/>
          <w:sz w:val="24"/>
          <w:szCs w:val="24"/>
        </w:rPr>
        <w:t>in</w:t>
      </w:r>
      <w:r w:rsidRPr="00B81090">
        <w:rPr>
          <w:rFonts w:ascii="Times New Roman" w:hAnsi="Times New Roman" w:cs="Times New Roman"/>
          <w:sz w:val="24"/>
          <w:szCs w:val="24"/>
        </w:rPr>
        <w:t>, fiziki, teknik ve mali araştırma kaynakları bakımından misyonu, hedefleri ve stratejik öncelikleri ile uyumlu bir yapıya sahiptir. Üniversitemizin uluslararası öğrenci gelirleri ile taşınmaz gelirlerinde yaşanan artış ve 2025 yılı bütçesinde yer alan diğer gelir kalemlerindeki yükseliş, araştırma ve geliştirme faaliyetlerine ayrılan kaynakların artırılmasına katkı sağlamıştır. Bu durum, araştırma altyapısının güçlendirilmesi ve araştırma faaliyetlerinin sürdürülebilirliği açısından önemli bir kazanım olarak değerlendirilmektedir.</w:t>
      </w:r>
    </w:p>
    <w:p w14:paraId="58B54741" w14:textId="77777777" w:rsidR="00DF2E91" w:rsidRPr="00B81090" w:rsidRDefault="00DF2E91" w:rsidP="00B81090">
      <w:pPr>
        <w:spacing w:line="240" w:lineRule="auto"/>
        <w:ind w:right="284"/>
        <w:jc w:val="both"/>
        <w:rPr>
          <w:rFonts w:ascii="Times New Roman" w:hAnsi="Times New Roman" w:cs="Times New Roman"/>
          <w:sz w:val="24"/>
          <w:szCs w:val="24"/>
        </w:rPr>
      </w:pPr>
      <w:r w:rsidRPr="00B81090">
        <w:rPr>
          <w:rFonts w:ascii="Times New Roman" w:hAnsi="Times New Roman" w:cs="Times New Roman"/>
          <w:sz w:val="24"/>
          <w:szCs w:val="24"/>
        </w:rPr>
        <w:t xml:space="preserve">Başkanlığımız, araştırma ve geliştirme faaliyetleri kapsamında yürütülen ve iç ve dış kaynaklar tarafından finanse edilen projelere ilişkin mali süreçlerin yönetiminden sorumludur. Bu kapsamda; bütçe yönetimi, banka hesaplarının açılması, ödeme ve tahsilat işlemleri ile mali kontrol süreçleri Başkanlığımız tarafından yürütülmektedir. İç kaynaklarla finanse edilen araştırma projeleri, Üniversitemiz </w:t>
      </w:r>
      <w:r w:rsidRPr="00B81090">
        <w:rPr>
          <w:rFonts w:ascii="Times New Roman" w:hAnsi="Times New Roman" w:cs="Times New Roman"/>
          <w:bCs/>
          <w:sz w:val="24"/>
          <w:szCs w:val="24"/>
        </w:rPr>
        <w:t>Bilimsel Araştırma Projeleri (BAP) Koordinatörlüğü</w:t>
      </w:r>
      <w:r w:rsidRPr="00B81090">
        <w:rPr>
          <w:rFonts w:ascii="Times New Roman" w:hAnsi="Times New Roman" w:cs="Times New Roman"/>
          <w:sz w:val="24"/>
          <w:szCs w:val="24"/>
        </w:rPr>
        <w:t xml:space="preserve"> tarafından yürütülmekte olup, dış kaynaklı projelere ilişkin banka işlemleri, ön ödeme ve mali kontrol süreçleri ise proje yürütücüleri aracılığıyla destek veren kuruluşlarla koordinasyon içerisinde gerçekleştirilmektedir.</w:t>
      </w:r>
    </w:p>
    <w:p w14:paraId="3D7B679F" w14:textId="27BAB6C8" w:rsidR="00DF2E91" w:rsidRPr="00B81090" w:rsidRDefault="00DF2E91" w:rsidP="00B81090">
      <w:pPr>
        <w:spacing w:line="240" w:lineRule="auto"/>
        <w:ind w:right="284"/>
        <w:jc w:val="both"/>
        <w:rPr>
          <w:rFonts w:ascii="Times New Roman" w:hAnsi="Times New Roman" w:cs="Times New Roman"/>
          <w:sz w:val="24"/>
          <w:szCs w:val="24"/>
        </w:rPr>
      </w:pPr>
      <w:r w:rsidRPr="00B81090">
        <w:rPr>
          <w:rFonts w:ascii="Times New Roman" w:hAnsi="Times New Roman" w:cs="Times New Roman"/>
          <w:sz w:val="24"/>
          <w:szCs w:val="24"/>
        </w:rPr>
        <w:t xml:space="preserve">Üniversitemizin araştırma ve geliştirme bütçesi; Orta Vadeli Programda belirlenen bütçe teklif tavanları doğrultusunda hazırlanmakta ve Cumhurbaşkanlığı Strateji ve Bütçe Başkanlığının onayına sunulmaktadır. Onaylanan ve kanunlaşan bütçe rakamları esas alınarak Üniversitemize ait araştırma ve geliştirme bütçesi oluşturulmakta; bütçeye ilişkin gerçekleşmeler </w:t>
      </w:r>
      <w:r w:rsidRPr="00B81090">
        <w:rPr>
          <w:rFonts w:ascii="Times New Roman" w:hAnsi="Times New Roman" w:cs="Times New Roman"/>
          <w:bCs/>
          <w:sz w:val="24"/>
          <w:szCs w:val="24"/>
        </w:rPr>
        <w:t xml:space="preserve">Program Bütçe </w:t>
      </w:r>
      <w:r w:rsidR="00D1187C">
        <w:rPr>
          <w:rFonts w:ascii="Times New Roman" w:hAnsi="Times New Roman" w:cs="Times New Roman"/>
          <w:bCs/>
          <w:sz w:val="24"/>
          <w:szCs w:val="24"/>
        </w:rPr>
        <w:t xml:space="preserve">                          (</w:t>
      </w:r>
      <w:r w:rsidRPr="00B81090">
        <w:rPr>
          <w:rFonts w:ascii="Times New Roman" w:hAnsi="Times New Roman" w:cs="Times New Roman"/>
          <w:bCs/>
          <w:sz w:val="24"/>
          <w:szCs w:val="24"/>
        </w:rPr>
        <w:t>e-bütçe)</w:t>
      </w:r>
      <w:r w:rsidRPr="00B81090">
        <w:rPr>
          <w:rFonts w:ascii="Times New Roman" w:hAnsi="Times New Roman" w:cs="Times New Roman"/>
          <w:sz w:val="24"/>
          <w:szCs w:val="24"/>
        </w:rPr>
        <w:t xml:space="preserve"> sistemi üzerinden izlenmektedir.</w:t>
      </w:r>
    </w:p>
    <w:p w14:paraId="4B488097" w14:textId="5CF844AC" w:rsidR="000A2BC4" w:rsidRPr="00B81090" w:rsidRDefault="00DF2E91" w:rsidP="00B81090">
      <w:pPr>
        <w:spacing w:line="240" w:lineRule="auto"/>
        <w:ind w:right="284"/>
        <w:jc w:val="both"/>
        <w:rPr>
          <w:rFonts w:ascii="Times New Roman" w:hAnsi="Times New Roman" w:cs="Times New Roman"/>
          <w:sz w:val="24"/>
          <w:szCs w:val="24"/>
        </w:rPr>
      </w:pPr>
      <w:r w:rsidRPr="00B81090">
        <w:rPr>
          <w:rFonts w:ascii="Times New Roman" w:hAnsi="Times New Roman" w:cs="Times New Roman"/>
          <w:sz w:val="24"/>
          <w:szCs w:val="24"/>
        </w:rPr>
        <w:t>Üniversite içi araştırma kaynaklarının kullanımı, BAP Koordinatörlüğü ile koordinasyon içinde yürütülmektedir. BAP Koordinatörlüğü tarafından yapılan proje çağrıları doğrultusunda, BAP Komisyonu tarafından kabul edilen projelere bütçe imkânları çerçevesinde ödenek gönderme işlemleri gerçekleştirilmektedir. İç kaynakların akademik birimlere dağıtımında, proje esaslı bir yaklaşım benimsenmekte; tüm akademik birimlere eşit şartlarda ve bütçe olanakları doğrultusunda kaynak tahsisi yapılmaktadır.</w:t>
      </w:r>
    </w:p>
    <w:p w14:paraId="0F47893C" w14:textId="6CD2AC8A" w:rsidR="009140B5" w:rsidRDefault="00DF2E91" w:rsidP="00D1187C">
      <w:pPr>
        <w:spacing w:line="240" w:lineRule="auto"/>
        <w:ind w:right="284"/>
        <w:jc w:val="both"/>
        <w:rPr>
          <w:rFonts w:ascii="Times New Roman" w:hAnsi="Times New Roman" w:cs="Times New Roman"/>
          <w:sz w:val="24"/>
          <w:szCs w:val="24"/>
        </w:rPr>
      </w:pPr>
      <w:r w:rsidRPr="00D1187C">
        <w:rPr>
          <w:rFonts w:ascii="Times New Roman" w:hAnsi="Times New Roman" w:cs="Times New Roman"/>
          <w:sz w:val="24"/>
          <w:szCs w:val="24"/>
        </w:rPr>
        <w:t>Başkanlığımız koordinasyonunda Üniversitemi</w:t>
      </w:r>
      <w:r w:rsidR="00C35443" w:rsidRPr="00D1187C">
        <w:rPr>
          <w:rFonts w:ascii="Times New Roman" w:hAnsi="Times New Roman" w:cs="Times New Roman"/>
          <w:sz w:val="24"/>
          <w:szCs w:val="24"/>
        </w:rPr>
        <w:t>zin araştırma faaliyetleri; 2025–2029</w:t>
      </w:r>
      <w:r w:rsidRPr="00D1187C">
        <w:rPr>
          <w:rFonts w:ascii="Times New Roman" w:hAnsi="Times New Roman" w:cs="Times New Roman"/>
          <w:sz w:val="24"/>
          <w:szCs w:val="24"/>
        </w:rPr>
        <w:t xml:space="preserve"> Stratejik Planı ve ilgili yıllara ait Performans Programlarında yer alan performans göstergeleri aracılığıyla izlenmekte ve değerlendirilmektedir </w:t>
      </w:r>
      <w:r w:rsidR="00C35443" w:rsidRPr="00D1187C">
        <w:rPr>
          <w:rFonts w:ascii="Times New Roman" w:hAnsi="Times New Roman" w:cs="Times New Roman"/>
          <w:b/>
          <w:sz w:val="24"/>
          <w:szCs w:val="24"/>
        </w:rPr>
        <w:t>[30_OD4]</w:t>
      </w:r>
      <w:r w:rsidR="00C35443" w:rsidRPr="00D1187C">
        <w:rPr>
          <w:rFonts w:ascii="Times New Roman" w:hAnsi="Times New Roman" w:cs="Times New Roman"/>
          <w:sz w:val="24"/>
          <w:szCs w:val="24"/>
        </w:rPr>
        <w:t xml:space="preserve"> </w:t>
      </w:r>
      <w:r w:rsidR="00C35443" w:rsidRPr="00D1187C">
        <w:rPr>
          <w:rFonts w:ascii="Times New Roman" w:hAnsi="Times New Roman" w:cs="Times New Roman"/>
          <w:b/>
          <w:sz w:val="24"/>
          <w:szCs w:val="24"/>
        </w:rPr>
        <w:t>[41_OD4]</w:t>
      </w:r>
      <w:r w:rsidR="00C35443" w:rsidRPr="00D1187C">
        <w:rPr>
          <w:rFonts w:ascii="Times New Roman" w:hAnsi="Times New Roman" w:cs="Times New Roman"/>
          <w:sz w:val="24"/>
          <w:szCs w:val="24"/>
        </w:rPr>
        <w:t xml:space="preserve">. </w:t>
      </w:r>
      <w:r w:rsidRPr="00D1187C">
        <w:rPr>
          <w:rFonts w:ascii="Times New Roman" w:hAnsi="Times New Roman" w:cs="Times New Roman"/>
          <w:sz w:val="24"/>
          <w:szCs w:val="24"/>
        </w:rPr>
        <w:t>Araştırma ve geliştirme bütçesinin etkin ve verimli kullanımı ile ihtiyaçların rasyonel şekilde belirlenmesi amacıyla düzenli izleme ve değerlendirme çalışmaları yürütülmektedir. Bu süreçlere ili</w:t>
      </w:r>
      <w:r w:rsidR="007458DB" w:rsidRPr="00D1187C">
        <w:rPr>
          <w:rFonts w:ascii="Times New Roman" w:hAnsi="Times New Roman" w:cs="Times New Roman"/>
          <w:sz w:val="24"/>
          <w:szCs w:val="24"/>
        </w:rPr>
        <w:t>şkin detaylı bilgilere</w:t>
      </w:r>
      <w:r w:rsidRPr="00D1187C">
        <w:rPr>
          <w:rFonts w:ascii="Times New Roman" w:hAnsi="Times New Roman" w:cs="Times New Roman"/>
          <w:sz w:val="24"/>
          <w:szCs w:val="24"/>
        </w:rPr>
        <w:t xml:space="preserve"> İdare Faaliyet Raporu ile Kurumsal Mali Durum ve Beklentiler Raporunda yer verilmektedir </w:t>
      </w:r>
      <w:r w:rsidR="00384E1E" w:rsidRPr="00D1187C">
        <w:rPr>
          <w:rFonts w:ascii="Times New Roman" w:hAnsi="Times New Roman" w:cs="Times New Roman"/>
          <w:b/>
          <w:sz w:val="24"/>
          <w:szCs w:val="24"/>
        </w:rPr>
        <w:t>[33_OD4]</w:t>
      </w:r>
      <w:r w:rsidR="00384E1E" w:rsidRPr="00D1187C">
        <w:rPr>
          <w:rFonts w:ascii="Times New Roman" w:hAnsi="Times New Roman" w:cs="Times New Roman"/>
          <w:sz w:val="24"/>
          <w:szCs w:val="24"/>
        </w:rPr>
        <w:t xml:space="preserve"> </w:t>
      </w:r>
      <w:r w:rsidR="00384E1E" w:rsidRPr="00D1187C">
        <w:rPr>
          <w:rFonts w:ascii="Times New Roman" w:hAnsi="Times New Roman" w:cs="Times New Roman"/>
          <w:b/>
          <w:sz w:val="24"/>
          <w:szCs w:val="24"/>
        </w:rPr>
        <w:t>[35_OD4]</w:t>
      </w:r>
      <w:r w:rsidR="00384E1E" w:rsidRPr="00D1187C">
        <w:rPr>
          <w:rFonts w:ascii="Times New Roman" w:hAnsi="Times New Roman" w:cs="Times New Roman"/>
          <w:sz w:val="24"/>
          <w:szCs w:val="24"/>
        </w:rPr>
        <w:t xml:space="preserve">. </w:t>
      </w:r>
    </w:p>
    <w:p w14:paraId="69322503" w14:textId="77777777" w:rsidR="00D1187C" w:rsidRPr="00D1187C" w:rsidRDefault="00D1187C" w:rsidP="00D1187C">
      <w:pPr>
        <w:spacing w:line="240" w:lineRule="auto"/>
        <w:ind w:right="284"/>
        <w:jc w:val="both"/>
        <w:rPr>
          <w:rFonts w:ascii="Times New Roman" w:hAnsi="Times New Roman" w:cs="Times New Roman"/>
          <w:sz w:val="24"/>
          <w:szCs w:val="24"/>
        </w:rPr>
      </w:pPr>
    </w:p>
    <w:p w14:paraId="3FBE2955" w14:textId="6749A4E3" w:rsidR="009B1A60" w:rsidRPr="00D1187C" w:rsidRDefault="009B1A60" w:rsidP="00D1187C">
      <w:pPr>
        <w:spacing w:line="240" w:lineRule="auto"/>
        <w:ind w:right="284"/>
        <w:rPr>
          <w:rFonts w:ascii="Times New Roman" w:hAnsi="Times New Roman" w:cs="Times New Roman"/>
          <w:b/>
          <w:sz w:val="24"/>
          <w:szCs w:val="24"/>
        </w:rPr>
      </w:pPr>
      <w:r w:rsidRPr="00D1187C">
        <w:rPr>
          <w:rFonts w:ascii="Times New Roman" w:hAnsi="Times New Roman" w:cs="Times New Roman"/>
          <w:b/>
          <w:sz w:val="24"/>
          <w:szCs w:val="24"/>
        </w:rPr>
        <w:lastRenderedPageBreak/>
        <w:t>C.3. Araştırma Performansı</w:t>
      </w:r>
    </w:p>
    <w:p w14:paraId="7D44835B" w14:textId="77777777" w:rsidR="009B1A60" w:rsidRPr="00D1187C" w:rsidRDefault="009B1A60" w:rsidP="00D1187C">
      <w:pPr>
        <w:spacing w:line="240" w:lineRule="auto"/>
        <w:ind w:right="284"/>
        <w:rPr>
          <w:rFonts w:ascii="Times New Roman" w:hAnsi="Times New Roman" w:cs="Times New Roman"/>
          <w:b/>
          <w:i/>
          <w:sz w:val="24"/>
          <w:szCs w:val="24"/>
        </w:rPr>
      </w:pPr>
      <w:r w:rsidRPr="00D1187C">
        <w:rPr>
          <w:rFonts w:ascii="Times New Roman" w:hAnsi="Times New Roman" w:cs="Times New Roman"/>
          <w:b/>
          <w:i/>
          <w:sz w:val="24"/>
          <w:szCs w:val="24"/>
        </w:rPr>
        <w:t>C.3.1. Araştırma Performansının İzlenmesi ve Değerlendirilmesi</w:t>
      </w:r>
    </w:p>
    <w:p w14:paraId="48704653" w14:textId="77777777" w:rsidR="009B1A60" w:rsidRPr="00D1187C" w:rsidRDefault="009B1A60" w:rsidP="00D1187C">
      <w:pPr>
        <w:spacing w:line="240" w:lineRule="auto"/>
        <w:ind w:right="284"/>
        <w:jc w:val="both"/>
        <w:rPr>
          <w:rFonts w:ascii="Times New Roman" w:hAnsi="Times New Roman" w:cs="Times New Roman"/>
          <w:sz w:val="24"/>
          <w:szCs w:val="24"/>
        </w:rPr>
      </w:pPr>
      <w:r w:rsidRPr="00D1187C">
        <w:rPr>
          <w:rFonts w:ascii="Times New Roman" w:hAnsi="Times New Roman" w:cs="Times New Roman"/>
          <w:b/>
          <w:bCs/>
          <w:i/>
          <w:color w:val="000000" w:themeColor="text1"/>
          <w:sz w:val="24"/>
          <w:szCs w:val="24"/>
        </w:rPr>
        <w:t>Olgunluk Düzeyi=4:</w:t>
      </w:r>
      <w:r w:rsidRPr="00D1187C">
        <w:rPr>
          <w:rFonts w:ascii="Times New Roman" w:hAnsi="Times New Roman" w:cs="Times New Roman"/>
          <w:b/>
          <w:bCs/>
          <w:color w:val="000000" w:themeColor="text1"/>
          <w:sz w:val="24"/>
          <w:szCs w:val="24"/>
        </w:rPr>
        <w:t xml:space="preserve"> </w:t>
      </w:r>
      <w:r w:rsidRPr="00D1187C">
        <w:rPr>
          <w:rFonts w:ascii="Times New Roman" w:hAnsi="Times New Roman" w:cs="Times New Roman"/>
          <w:sz w:val="24"/>
          <w:szCs w:val="24"/>
        </w:rPr>
        <w:t>Birimde araştırma performansı izlenmekte ve ilgili paydaşlarla değerlendirilerek iyileştirilmektedir.</w:t>
      </w:r>
    </w:p>
    <w:p w14:paraId="0EE10885" w14:textId="7A767D8B" w:rsidR="00055BA3" w:rsidRPr="00D1187C" w:rsidRDefault="009B1A60" w:rsidP="00D1187C">
      <w:pPr>
        <w:spacing w:line="240" w:lineRule="auto"/>
        <w:ind w:right="284"/>
        <w:jc w:val="both"/>
        <w:rPr>
          <w:rFonts w:ascii="Times New Roman" w:hAnsi="Times New Roman" w:cs="Times New Roman"/>
          <w:sz w:val="24"/>
          <w:szCs w:val="24"/>
        </w:rPr>
      </w:pPr>
      <w:r w:rsidRPr="00D1187C">
        <w:rPr>
          <w:rFonts w:ascii="Times New Roman" w:hAnsi="Times New Roman" w:cs="Times New Roman"/>
          <w:sz w:val="24"/>
          <w:szCs w:val="24"/>
        </w:rPr>
        <w:t>Başkanlığımız koordinasyonunda Üniversit</w:t>
      </w:r>
      <w:r w:rsidR="00055BA3" w:rsidRPr="00D1187C">
        <w:rPr>
          <w:rFonts w:ascii="Times New Roman" w:hAnsi="Times New Roman" w:cs="Times New Roman"/>
          <w:sz w:val="24"/>
          <w:szCs w:val="24"/>
        </w:rPr>
        <w:t>emiz araştırma faaliyetleri 2025</w:t>
      </w:r>
      <w:r w:rsidRPr="00D1187C">
        <w:rPr>
          <w:rFonts w:ascii="Times New Roman" w:hAnsi="Times New Roman" w:cs="Times New Roman"/>
          <w:sz w:val="24"/>
          <w:szCs w:val="24"/>
        </w:rPr>
        <w:t>-202</w:t>
      </w:r>
      <w:r w:rsidR="00055BA3" w:rsidRPr="00D1187C">
        <w:rPr>
          <w:rFonts w:ascii="Times New Roman" w:hAnsi="Times New Roman" w:cs="Times New Roman"/>
          <w:sz w:val="24"/>
          <w:szCs w:val="24"/>
        </w:rPr>
        <w:t>9 dönemi stratejik planı ve 2025</w:t>
      </w:r>
      <w:r w:rsidRPr="00D1187C">
        <w:rPr>
          <w:rFonts w:ascii="Times New Roman" w:hAnsi="Times New Roman" w:cs="Times New Roman"/>
          <w:sz w:val="24"/>
          <w:szCs w:val="24"/>
        </w:rPr>
        <w:t xml:space="preserve"> yılı performans programında yer alan performans</w:t>
      </w:r>
      <w:r w:rsidR="00055BA3" w:rsidRPr="00D1187C">
        <w:rPr>
          <w:rFonts w:ascii="Times New Roman" w:hAnsi="Times New Roman" w:cs="Times New Roman"/>
          <w:sz w:val="24"/>
          <w:szCs w:val="24"/>
        </w:rPr>
        <w:t xml:space="preserve"> göstergeleri ile izlenmektedir </w:t>
      </w:r>
      <w:r w:rsidR="00055BA3" w:rsidRPr="00D1187C">
        <w:rPr>
          <w:rFonts w:ascii="Times New Roman" w:hAnsi="Times New Roman" w:cs="Times New Roman"/>
          <w:b/>
          <w:sz w:val="24"/>
          <w:szCs w:val="24"/>
        </w:rPr>
        <w:t>[3</w:t>
      </w:r>
      <w:r w:rsidR="007A411F" w:rsidRPr="00D1187C">
        <w:rPr>
          <w:rFonts w:ascii="Times New Roman" w:hAnsi="Times New Roman" w:cs="Times New Roman"/>
          <w:b/>
          <w:sz w:val="24"/>
          <w:szCs w:val="24"/>
        </w:rPr>
        <w:t>0</w:t>
      </w:r>
      <w:r w:rsidR="00055BA3" w:rsidRPr="00D1187C">
        <w:rPr>
          <w:rFonts w:ascii="Times New Roman" w:hAnsi="Times New Roman" w:cs="Times New Roman"/>
          <w:b/>
          <w:sz w:val="24"/>
          <w:szCs w:val="24"/>
        </w:rPr>
        <w:t>_OD4]</w:t>
      </w:r>
      <w:r w:rsidR="00055BA3" w:rsidRPr="00D1187C">
        <w:rPr>
          <w:rFonts w:ascii="Times New Roman" w:hAnsi="Times New Roman" w:cs="Times New Roman"/>
          <w:sz w:val="24"/>
          <w:szCs w:val="24"/>
        </w:rPr>
        <w:t xml:space="preserve"> </w:t>
      </w:r>
      <w:r w:rsidR="00055BA3" w:rsidRPr="00D1187C">
        <w:rPr>
          <w:rFonts w:ascii="Times New Roman" w:hAnsi="Times New Roman" w:cs="Times New Roman"/>
          <w:b/>
          <w:sz w:val="24"/>
          <w:szCs w:val="24"/>
        </w:rPr>
        <w:t>[</w:t>
      </w:r>
      <w:r w:rsidR="00DB5CE6" w:rsidRPr="00D1187C">
        <w:rPr>
          <w:rFonts w:ascii="Times New Roman" w:hAnsi="Times New Roman" w:cs="Times New Roman"/>
          <w:b/>
          <w:sz w:val="24"/>
          <w:szCs w:val="24"/>
        </w:rPr>
        <w:t>41</w:t>
      </w:r>
      <w:r w:rsidR="00055BA3" w:rsidRPr="00D1187C">
        <w:rPr>
          <w:rFonts w:ascii="Times New Roman" w:hAnsi="Times New Roman" w:cs="Times New Roman"/>
          <w:b/>
          <w:sz w:val="24"/>
          <w:szCs w:val="24"/>
        </w:rPr>
        <w:t>_OD4]</w:t>
      </w:r>
      <w:r w:rsidR="00055BA3" w:rsidRPr="00D1187C">
        <w:rPr>
          <w:rFonts w:ascii="Times New Roman" w:hAnsi="Times New Roman" w:cs="Times New Roman"/>
          <w:sz w:val="24"/>
          <w:szCs w:val="24"/>
        </w:rPr>
        <w:t xml:space="preserve">. </w:t>
      </w:r>
    </w:p>
    <w:p w14:paraId="323B5AE1" w14:textId="0F6C9C44" w:rsidR="009B1A60" w:rsidRPr="00D1187C" w:rsidRDefault="009B1A60" w:rsidP="00D1187C">
      <w:pPr>
        <w:spacing w:line="240" w:lineRule="auto"/>
        <w:ind w:right="284"/>
        <w:jc w:val="both"/>
        <w:rPr>
          <w:rFonts w:ascii="Times New Roman" w:hAnsi="Times New Roman" w:cs="Times New Roman"/>
          <w:b/>
          <w:sz w:val="24"/>
          <w:szCs w:val="24"/>
        </w:rPr>
      </w:pPr>
      <w:r w:rsidRPr="00D1187C">
        <w:rPr>
          <w:rFonts w:ascii="Times New Roman" w:hAnsi="Times New Roman" w:cs="Times New Roman"/>
          <w:b/>
          <w:sz w:val="24"/>
          <w:szCs w:val="24"/>
        </w:rPr>
        <w:t>D. TOPLUMSAL KATKI</w:t>
      </w:r>
    </w:p>
    <w:p w14:paraId="2A1A278E" w14:textId="77777777" w:rsidR="009B1A60" w:rsidRPr="00D1187C" w:rsidRDefault="009B1A60" w:rsidP="00D1187C">
      <w:pPr>
        <w:spacing w:line="240" w:lineRule="auto"/>
        <w:ind w:right="284"/>
        <w:rPr>
          <w:rFonts w:ascii="Times New Roman" w:hAnsi="Times New Roman" w:cs="Times New Roman"/>
          <w:b/>
          <w:sz w:val="24"/>
          <w:szCs w:val="24"/>
        </w:rPr>
      </w:pPr>
      <w:r w:rsidRPr="00D1187C">
        <w:rPr>
          <w:rFonts w:ascii="Times New Roman" w:hAnsi="Times New Roman" w:cs="Times New Roman"/>
          <w:b/>
          <w:sz w:val="24"/>
          <w:szCs w:val="24"/>
        </w:rPr>
        <w:t>D.1. Toplumsal Katkı Süreçlerinin Yönetimi ve Toplumsal Katkı Kaynakları</w:t>
      </w:r>
    </w:p>
    <w:p w14:paraId="486C46CE" w14:textId="77777777" w:rsidR="009B1A60" w:rsidRPr="00D1187C" w:rsidRDefault="009B1A60" w:rsidP="00D1187C">
      <w:pPr>
        <w:spacing w:line="240" w:lineRule="auto"/>
        <w:ind w:right="284"/>
        <w:rPr>
          <w:rFonts w:ascii="Times New Roman" w:hAnsi="Times New Roman" w:cs="Times New Roman"/>
          <w:b/>
          <w:i/>
          <w:sz w:val="24"/>
          <w:szCs w:val="24"/>
        </w:rPr>
      </w:pPr>
      <w:r w:rsidRPr="00D1187C">
        <w:rPr>
          <w:rFonts w:ascii="Times New Roman" w:hAnsi="Times New Roman" w:cs="Times New Roman"/>
          <w:b/>
          <w:i/>
          <w:sz w:val="24"/>
          <w:szCs w:val="24"/>
        </w:rPr>
        <w:t>D.1.2. Kaynaklar</w:t>
      </w:r>
    </w:p>
    <w:p w14:paraId="00A19FD5" w14:textId="740A8D68" w:rsidR="00883BDA" w:rsidRPr="00D1187C" w:rsidRDefault="009B1A60" w:rsidP="00D1187C">
      <w:pPr>
        <w:spacing w:line="240" w:lineRule="auto"/>
        <w:ind w:right="284"/>
        <w:jc w:val="both"/>
        <w:rPr>
          <w:rFonts w:ascii="Times New Roman" w:hAnsi="Times New Roman" w:cs="Times New Roman"/>
          <w:sz w:val="24"/>
          <w:szCs w:val="24"/>
        </w:rPr>
      </w:pPr>
      <w:r w:rsidRPr="00D1187C">
        <w:rPr>
          <w:rFonts w:ascii="Times New Roman" w:hAnsi="Times New Roman" w:cs="Times New Roman"/>
          <w:b/>
          <w:bCs/>
          <w:i/>
          <w:color w:val="000000" w:themeColor="text1"/>
          <w:sz w:val="24"/>
          <w:szCs w:val="24"/>
        </w:rPr>
        <w:t>Olgunluk Düzeyi 1:</w:t>
      </w:r>
      <w:r w:rsidRPr="00D1187C">
        <w:rPr>
          <w:rFonts w:ascii="Times New Roman" w:hAnsi="Times New Roman" w:cs="Times New Roman"/>
          <w:b/>
          <w:bCs/>
          <w:color w:val="000000" w:themeColor="text1"/>
          <w:sz w:val="24"/>
          <w:szCs w:val="24"/>
        </w:rPr>
        <w:t xml:space="preserve"> </w:t>
      </w:r>
      <w:r w:rsidRPr="00D1187C">
        <w:rPr>
          <w:rFonts w:ascii="Times New Roman" w:hAnsi="Times New Roman" w:cs="Times New Roman"/>
          <w:sz w:val="24"/>
          <w:szCs w:val="24"/>
        </w:rPr>
        <w:t>Birimin toplumsal katkı faaliyetlerini sürdürebilmesi için yeterli kaynağı bulunmamaktadır.</w:t>
      </w:r>
    </w:p>
    <w:p w14:paraId="09E9AF99" w14:textId="77A8F4CD" w:rsidR="008A482B" w:rsidRPr="00D1187C" w:rsidRDefault="008A482B" w:rsidP="00D1187C">
      <w:pPr>
        <w:spacing w:line="240" w:lineRule="auto"/>
        <w:ind w:right="284"/>
        <w:jc w:val="both"/>
        <w:rPr>
          <w:rFonts w:ascii="Times New Roman" w:hAnsi="Times New Roman" w:cs="Times New Roman"/>
          <w:sz w:val="24"/>
          <w:szCs w:val="24"/>
        </w:rPr>
      </w:pPr>
      <w:r w:rsidRPr="00D1187C">
        <w:rPr>
          <w:rFonts w:ascii="Times New Roman" w:hAnsi="Times New Roman" w:cs="Times New Roman"/>
          <w:sz w:val="24"/>
          <w:szCs w:val="24"/>
        </w:rPr>
        <w:t>Üniversitemizin bütçe imkânları, kurumsal amaç ve hed</w:t>
      </w:r>
      <w:r w:rsidR="00DB5CE6" w:rsidRPr="00D1187C">
        <w:rPr>
          <w:rFonts w:ascii="Times New Roman" w:hAnsi="Times New Roman" w:cs="Times New Roman"/>
          <w:sz w:val="24"/>
          <w:szCs w:val="24"/>
        </w:rPr>
        <w:t xml:space="preserve">efler doğrultusunda 2025–2029 Dönemi </w:t>
      </w:r>
      <w:r w:rsidRPr="00D1187C">
        <w:rPr>
          <w:rFonts w:ascii="Times New Roman" w:hAnsi="Times New Roman" w:cs="Times New Roman"/>
          <w:sz w:val="24"/>
          <w:szCs w:val="24"/>
        </w:rPr>
        <w:t>Stratejik Planında belirlenen önceliklerin gerçekleştirilmesi amacıyla etkili ve verimli bir şekilde kullanılmaktadır. Toplumsal katkı faaliyetlerine yönelik harcamalar, bütçe uygulamaları kapsamında ilgili birimlerin faaliyetleri doğrultusunda gerçekleştirilmekte ve ihtiyaçlar çerçevesinde ödenek tahsis edilmektedir.</w:t>
      </w:r>
    </w:p>
    <w:p w14:paraId="6502273E" w14:textId="77777777" w:rsidR="008A482B" w:rsidRPr="00D1187C" w:rsidRDefault="008A482B" w:rsidP="00D1187C">
      <w:pPr>
        <w:spacing w:line="240" w:lineRule="auto"/>
        <w:ind w:right="284"/>
        <w:jc w:val="both"/>
        <w:rPr>
          <w:rFonts w:ascii="Times New Roman" w:hAnsi="Times New Roman" w:cs="Times New Roman"/>
          <w:sz w:val="24"/>
          <w:szCs w:val="24"/>
        </w:rPr>
      </w:pPr>
      <w:r w:rsidRPr="00D1187C">
        <w:rPr>
          <w:rFonts w:ascii="Times New Roman" w:hAnsi="Times New Roman" w:cs="Times New Roman"/>
          <w:sz w:val="24"/>
          <w:szCs w:val="24"/>
        </w:rPr>
        <w:t>Bununla birlikte, toplumsal katkı faaliyetlerine özgü, planlı ve sürdürülebilir bir kaynak tahsis mekanizması ile bu faaliyetleri doğrudan destekleyen ayrı bir bütçe yapısı henüz oluşturulmamıştır. Toplumsal katkı faaliyetleri ağırlıklı olarak mevcut bütçe imkânları ve diğer faaliyetler kapsamında yürütülmekte olup, bu durum kaynakların yeterliliği ve çeşitliliği açısından gelişime açık bir alan olarak değerlendirilmektedir.</w:t>
      </w:r>
    </w:p>
    <w:p w14:paraId="32EDAD79" w14:textId="5BFCB818" w:rsidR="009B1A60" w:rsidRPr="00D1187C" w:rsidRDefault="009B1A60" w:rsidP="00D1187C">
      <w:pPr>
        <w:spacing w:line="240" w:lineRule="auto"/>
        <w:ind w:right="284"/>
        <w:jc w:val="both"/>
        <w:rPr>
          <w:rFonts w:ascii="Times New Roman" w:hAnsi="Times New Roman" w:cs="Times New Roman"/>
          <w:b/>
          <w:bCs/>
          <w:sz w:val="24"/>
          <w:szCs w:val="24"/>
        </w:rPr>
      </w:pPr>
      <w:r w:rsidRPr="00D1187C">
        <w:rPr>
          <w:rFonts w:ascii="Times New Roman" w:hAnsi="Times New Roman" w:cs="Times New Roman"/>
          <w:b/>
          <w:sz w:val="24"/>
          <w:szCs w:val="24"/>
        </w:rPr>
        <w:t>D.2. Toplumsal Katkı Performansı</w:t>
      </w:r>
    </w:p>
    <w:p w14:paraId="6324D4F2" w14:textId="77777777" w:rsidR="009B1A60" w:rsidRPr="00D1187C" w:rsidRDefault="009B1A60" w:rsidP="00D1187C">
      <w:pPr>
        <w:spacing w:line="240" w:lineRule="auto"/>
        <w:ind w:right="284"/>
        <w:rPr>
          <w:rFonts w:ascii="Times New Roman" w:hAnsi="Times New Roman" w:cs="Times New Roman"/>
          <w:b/>
          <w:i/>
          <w:sz w:val="24"/>
          <w:szCs w:val="24"/>
        </w:rPr>
      </w:pPr>
      <w:r w:rsidRPr="00D1187C">
        <w:rPr>
          <w:rFonts w:ascii="Times New Roman" w:hAnsi="Times New Roman" w:cs="Times New Roman"/>
          <w:b/>
          <w:i/>
          <w:sz w:val="24"/>
          <w:szCs w:val="24"/>
        </w:rPr>
        <w:t>D.2.1. Toplumsal katkı performansının izlenmesi ve değerlendirilmesi</w:t>
      </w:r>
    </w:p>
    <w:p w14:paraId="170A2786" w14:textId="173FC05E" w:rsidR="009B1A60" w:rsidRPr="00D1187C" w:rsidRDefault="009B1A60" w:rsidP="00D1187C">
      <w:pPr>
        <w:spacing w:line="240" w:lineRule="auto"/>
        <w:ind w:right="284"/>
        <w:jc w:val="both"/>
        <w:rPr>
          <w:rFonts w:ascii="Times New Roman" w:hAnsi="Times New Roman" w:cs="Times New Roman"/>
          <w:sz w:val="24"/>
          <w:szCs w:val="24"/>
        </w:rPr>
      </w:pPr>
      <w:r w:rsidRPr="00D1187C">
        <w:rPr>
          <w:rFonts w:ascii="Times New Roman" w:hAnsi="Times New Roman" w:cs="Times New Roman"/>
          <w:b/>
          <w:bCs/>
          <w:i/>
          <w:color w:val="000000" w:themeColor="text1"/>
          <w:sz w:val="24"/>
          <w:szCs w:val="24"/>
        </w:rPr>
        <w:t>Olgunluk Düzeyi 1:</w:t>
      </w:r>
      <w:r w:rsidRPr="00D1187C">
        <w:rPr>
          <w:rFonts w:ascii="Times New Roman" w:hAnsi="Times New Roman" w:cs="Times New Roman"/>
          <w:b/>
          <w:bCs/>
          <w:color w:val="000000" w:themeColor="text1"/>
          <w:sz w:val="24"/>
          <w:szCs w:val="24"/>
        </w:rPr>
        <w:t xml:space="preserve"> </w:t>
      </w:r>
      <w:r w:rsidRPr="00D1187C">
        <w:rPr>
          <w:rFonts w:ascii="Times New Roman" w:hAnsi="Times New Roman" w:cs="Times New Roman"/>
          <w:sz w:val="24"/>
          <w:szCs w:val="24"/>
        </w:rPr>
        <w:t>Birimde toplumsal katkı performansının izlenmesine ve değerlendirmesine yönelik mekanizmalar bulunmamaktadır.</w:t>
      </w:r>
    </w:p>
    <w:p w14:paraId="41ADC4E3" w14:textId="77488DEC" w:rsidR="00DB5CE6" w:rsidRPr="00D1187C" w:rsidRDefault="00DB5CE6" w:rsidP="00D1187C">
      <w:pPr>
        <w:spacing w:line="240" w:lineRule="auto"/>
        <w:ind w:right="284"/>
        <w:jc w:val="both"/>
        <w:rPr>
          <w:rFonts w:ascii="Times New Roman" w:hAnsi="Times New Roman" w:cs="Times New Roman"/>
          <w:sz w:val="24"/>
          <w:szCs w:val="24"/>
        </w:rPr>
      </w:pPr>
      <w:r w:rsidRPr="00D1187C">
        <w:rPr>
          <w:rFonts w:ascii="Times New Roman" w:hAnsi="Times New Roman" w:cs="Times New Roman"/>
          <w:sz w:val="24"/>
          <w:szCs w:val="24"/>
        </w:rPr>
        <w:t xml:space="preserve">Başkanlığımız, Üniversitemizin toplumsal katkı politikaları kapsamında yürütülen faaliyetlere ilişkin olarak 2025–2029 Stratejik Planı, 2025 Yılı Performans Programı ve Üniversite İzleme ve Değerlendirme Raporu gibi kurumsal belgelerde yer alan performans göstergelerine ait verilerin toplanması, izlenmesi ve raporlanması süreçlerini koordine etmektedir. Bu kapsamda, toplumsal katkı faaliyetlerine ilişkin maliyet ve bütçe verileri, söz konusu raporlarda kamuoyuyla paylaşılmaktadır </w:t>
      </w:r>
      <w:r w:rsidRPr="00D1187C">
        <w:rPr>
          <w:rFonts w:ascii="Times New Roman" w:hAnsi="Times New Roman" w:cs="Times New Roman"/>
          <w:b/>
          <w:sz w:val="24"/>
          <w:szCs w:val="24"/>
        </w:rPr>
        <w:t>[30_OD4]</w:t>
      </w:r>
      <w:r w:rsidRPr="00D1187C">
        <w:rPr>
          <w:rFonts w:ascii="Times New Roman" w:hAnsi="Times New Roman" w:cs="Times New Roman"/>
          <w:sz w:val="24"/>
          <w:szCs w:val="24"/>
        </w:rPr>
        <w:t xml:space="preserve"> </w:t>
      </w:r>
      <w:r w:rsidRPr="00D1187C">
        <w:rPr>
          <w:rFonts w:ascii="Times New Roman" w:hAnsi="Times New Roman" w:cs="Times New Roman"/>
          <w:b/>
          <w:sz w:val="24"/>
          <w:szCs w:val="24"/>
        </w:rPr>
        <w:t>[41_OD4]</w:t>
      </w:r>
      <w:r w:rsidRPr="00D1187C">
        <w:rPr>
          <w:rFonts w:ascii="Times New Roman" w:hAnsi="Times New Roman" w:cs="Times New Roman"/>
          <w:sz w:val="24"/>
          <w:szCs w:val="24"/>
        </w:rPr>
        <w:t>.</w:t>
      </w:r>
    </w:p>
    <w:p w14:paraId="426714DA" w14:textId="6106E20F" w:rsidR="00DB5CE6" w:rsidRPr="00D1187C" w:rsidRDefault="00DB5CE6" w:rsidP="00D1187C">
      <w:pPr>
        <w:spacing w:line="240" w:lineRule="auto"/>
        <w:ind w:right="284"/>
        <w:jc w:val="both"/>
        <w:rPr>
          <w:rFonts w:ascii="Times New Roman" w:hAnsi="Times New Roman" w:cs="Times New Roman"/>
          <w:sz w:val="24"/>
          <w:szCs w:val="24"/>
        </w:rPr>
      </w:pPr>
      <w:r w:rsidRPr="00D1187C">
        <w:rPr>
          <w:rFonts w:ascii="Times New Roman" w:hAnsi="Times New Roman" w:cs="Times New Roman"/>
          <w:sz w:val="24"/>
          <w:szCs w:val="24"/>
        </w:rPr>
        <w:t xml:space="preserve">Ancak, Başkanlığımız görev alanı gereği toplumsal katkı faaliyetlerinin ağırlıklı olarak mali iş ve işlemlerine uygunluk, bütçe uygulamaları ve harcama süreçleri açısından izlenmesini gerçekleştirmekte; toplumsal katkı faaliyetlerinin çıktı, etki ve performans boyutlarını bütüncül şekilde ele alan, birime özgü ve sistematik bir izleme ve değerlendirme mekanizması henüz bulunmamaktadır. </w:t>
      </w:r>
    </w:p>
    <w:p w14:paraId="62BB50F6" w14:textId="1A768679" w:rsidR="000A2BC4" w:rsidRPr="00D1187C" w:rsidRDefault="00DB5CE6" w:rsidP="00D1187C">
      <w:pPr>
        <w:spacing w:line="240" w:lineRule="auto"/>
        <w:ind w:right="284"/>
        <w:jc w:val="both"/>
        <w:rPr>
          <w:rFonts w:ascii="Times New Roman" w:hAnsi="Times New Roman" w:cs="Times New Roman"/>
          <w:sz w:val="24"/>
          <w:szCs w:val="24"/>
        </w:rPr>
      </w:pPr>
      <w:r w:rsidRPr="00D1187C">
        <w:rPr>
          <w:rFonts w:ascii="Times New Roman" w:hAnsi="Times New Roman" w:cs="Times New Roman"/>
          <w:sz w:val="24"/>
          <w:szCs w:val="24"/>
        </w:rPr>
        <w:t>Bu bağlamda, toplumsal katkı performansının izlenmesine yönelik göstergelerin tanımlanması, veri toplama ve analiz süreçlerinin yapılandırılması ve sonuçların kalite güvencesi sistemi içerisinde ele alınmasına yönelik çalışmalar, gelişmeye açık alanlar arasında yer almaktadır.</w:t>
      </w:r>
    </w:p>
    <w:p w14:paraId="06E163FE" w14:textId="42DC9519" w:rsidR="009B1A60" w:rsidRDefault="009B1A60" w:rsidP="00D1187C">
      <w:pPr>
        <w:spacing w:line="240" w:lineRule="auto"/>
        <w:ind w:right="284"/>
        <w:rPr>
          <w:rFonts w:ascii="Times New Roman" w:hAnsi="Times New Roman" w:cs="Times New Roman"/>
          <w:b/>
          <w:bCs/>
          <w:sz w:val="28"/>
          <w:szCs w:val="28"/>
        </w:rPr>
      </w:pPr>
      <w:r>
        <w:rPr>
          <w:rFonts w:ascii="Times New Roman" w:hAnsi="Times New Roman" w:cs="Times New Roman"/>
          <w:b/>
          <w:bCs/>
          <w:sz w:val="28"/>
          <w:szCs w:val="28"/>
        </w:rPr>
        <w:lastRenderedPageBreak/>
        <w:t>SONUÇ V</w:t>
      </w:r>
      <w:r w:rsidRPr="00F808F0">
        <w:rPr>
          <w:rFonts w:ascii="Times New Roman" w:hAnsi="Times New Roman" w:cs="Times New Roman"/>
          <w:b/>
          <w:bCs/>
          <w:sz w:val="28"/>
          <w:szCs w:val="28"/>
        </w:rPr>
        <w:t>E DEĞERLENDİRME</w:t>
      </w:r>
    </w:p>
    <w:p w14:paraId="0FC5CC23" w14:textId="77777777" w:rsidR="009B1A60" w:rsidRPr="001D43F9" w:rsidRDefault="009B1A60" w:rsidP="00D1187C">
      <w:pPr>
        <w:pStyle w:val="GvdeMetni"/>
        <w:ind w:right="284"/>
        <w:jc w:val="both"/>
        <w:rPr>
          <w:b/>
          <w:color w:val="000000" w:themeColor="text1"/>
          <w:spacing w:val="-2"/>
        </w:rPr>
      </w:pPr>
      <w:r w:rsidRPr="001D43F9">
        <w:rPr>
          <w:b/>
          <w:color w:val="000000" w:themeColor="text1"/>
        </w:rPr>
        <w:t>Genel</w:t>
      </w:r>
      <w:r w:rsidRPr="001D43F9">
        <w:rPr>
          <w:b/>
          <w:color w:val="000000" w:themeColor="text1"/>
          <w:spacing w:val="-2"/>
        </w:rPr>
        <w:t xml:space="preserve"> </w:t>
      </w:r>
      <w:r w:rsidRPr="001D43F9">
        <w:rPr>
          <w:b/>
          <w:color w:val="000000" w:themeColor="text1"/>
        </w:rPr>
        <w:t>Durum</w:t>
      </w:r>
      <w:r w:rsidRPr="001D43F9">
        <w:rPr>
          <w:b/>
          <w:color w:val="000000" w:themeColor="text1"/>
          <w:spacing w:val="-5"/>
        </w:rPr>
        <w:t xml:space="preserve"> </w:t>
      </w:r>
      <w:r w:rsidRPr="001D43F9">
        <w:rPr>
          <w:b/>
          <w:color w:val="000000" w:themeColor="text1"/>
          <w:spacing w:val="-2"/>
        </w:rPr>
        <w:t>Değerlendirmesi</w:t>
      </w:r>
    </w:p>
    <w:p w14:paraId="3BA727E5" w14:textId="62C7D3D8" w:rsidR="002E0EFC" w:rsidRPr="00ED5FD0" w:rsidRDefault="002E0EFC" w:rsidP="00D1187C">
      <w:pPr>
        <w:pStyle w:val="GvdeMetni"/>
        <w:ind w:right="284"/>
        <w:jc w:val="both"/>
        <w:rPr>
          <w:color w:val="000000" w:themeColor="text1"/>
          <w:sz w:val="22"/>
        </w:rPr>
      </w:pPr>
    </w:p>
    <w:p w14:paraId="3955F5C3" w14:textId="77777777" w:rsidR="00CE7575" w:rsidRPr="001D43F9" w:rsidRDefault="00CE7575" w:rsidP="00D1187C">
      <w:pPr>
        <w:pStyle w:val="GvdeMetni"/>
        <w:ind w:right="284"/>
        <w:jc w:val="both"/>
        <w:rPr>
          <w:color w:val="000000" w:themeColor="text1"/>
        </w:rPr>
      </w:pPr>
      <w:r w:rsidRPr="001D43F9">
        <w:rPr>
          <w:color w:val="000000" w:themeColor="text1"/>
        </w:rPr>
        <w:t>Strateji Geliştirme Daire Başkanlığı, yürürlükteki mevzuat çerçevesinde kendisine verilen görev ve sorumluluklar doğrultusunda, faaliyet alanına giren tüm iş ve işlemleri Planla–Uygula–Kontrol Et–Önlem Al (PUKÖ) döngüsü kapsamında sistematik bir şekilde yürütmektedir. Başkanlığımız tarafından gerçekleştirilen planlama, uygulama, izleme ve değerlendirme faaliyetleri; kurumsal hedeflerle uyumlu, izlenebilir ve hesap verebilir bir yönetim anlayışı çerçevesinde ele alınmaktadır.</w:t>
      </w:r>
    </w:p>
    <w:p w14:paraId="57FAC775" w14:textId="77777777" w:rsidR="00CE7575" w:rsidRPr="001D43F9" w:rsidRDefault="00CE7575" w:rsidP="00D1187C">
      <w:pPr>
        <w:pStyle w:val="GvdeMetni"/>
        <w:ind w:right="284"/>
        <w:jc w:val="both"/>
        <w:rPr>
          <w:color w:val="000000" w:themeColor="text1"/>
        </w:rPr>
      </w:pPr>
    </w:p>
    <w:p w14:paraId="31C20A64" w14:textId="73370A76" w:rsidR="00CE7575" w:rsidRPr="001D43F9" w:rsidRDefault="00CE7575" w:rsidP="00D1187C">
      <w:pPr>
        <w:pStyle w:val="GvdeMetni"/>
        <w:ind w:right="284"/>
        <w:jc w:val="both"/>
        <w:rPr>
          <w:color w:val="000000" w:themeColor="text1"/>
        </w:rPr>
      </w:pPr>
      <w:r w:rsidRPr="001D43F9">
        <w:rPr>
          <w:color w:val="000000" w:themeColor="text1"/>
        </w:rPr>
        <w:t>Başkanlığımızın temel amacı, kamu kaynaklarını etkili, ekonomik ve verimli bir şekilde kullanarak mali saydamlık, şeffaflık ve hesap verebilirlik ilkelerini en üst düzeyde hayata geçirmektir. Bu doğrultuda yürütülen tüm faaliyetler; Üniversitemizin misyon ve vizyonu ile stratejik amaç ve hedeflerine hizmet etmenin yanı sıra, birimimizde kalite güvencesi sisteminin güçlendirilmesini, paydaş katılımının artırılmasını ve izleme–değerlendirme sonuçları doğrultusunda sürekli iyileştirme sağlanmasını hedeflemektedir.</w:t>
      </w:r>
    </w:p>
    <w:p w14:paraId="21993B31" w14:textId="77777777" w:rsidR="00CE7575" w:rsidRPr="001D43F9" w:rsidRDefault="00CE7575" w:rsidP="00D1187C">
      <w:pPr>
        <w:pStyle w:val="GvdeMetni"/>
        <w:ind w:right="284"/>
        <w:jc w:val="both"/>
        <w:rPr>
          <w:color w:val="000000" w:themeColor="text1"/>
        </w:rPr>
      </w:pPr>
    </w:p>
    <w:p w14:paraId="1F30B321" w14:textId="04C60BFB" w:rsidR="00CE7575" w:rsidRPr="001D43F9" w:rsidRDefault="00CE7575" w:rsidP="00D1187C">
      <w:pPr>
        <w:pStyle w:val="GvdeMetni"/>
        <w:ind w:right="284"/>
        <w:jc w:val="both"/>
        <w:rPr>
          <w:color w:val="000000" w:themeColor="text1"/>
        </w:rPr>
      </w:pPr>
      <w:r w:rsidRPr="001D43F9">
        <w:rPr>
          <w:color w:val="000000" w:themeColor="text1"/>
        </w:rPr>
        <w:t xml:space="preserve">Birimimizin güçlü yönleri ve iyileştirmeye açık alanları; </w:t>
      </w:r>
      <w:r w:rsidRPr="001D43F9">
        <w:rPr>
          <w:bCs/>
          <w:color w:val="000000" w:themeColor="text1"/>
        </w:rPr>
        <w:t>liderlik, yönetişim ve kalite</w:t>
      </w:r>
      <w:r w:rsidRPr="001D43F9">
        <w:rPr>
          <w:color w:val="000000" w:themeColor="text1"/>
        </w:rPr>
        <w:t xml:space="preserve">, </w:t>
      </w:r>
      <w:r w:rsidRPr="001D43F9">
        <w:rPr>
          <w:bCs/>
          <w:color w:val="000000" w:themeColor="text1"/>
        </w:rPr>
        <w:t>araştırma ve geliştirme</w:t>
      </w:r>
      <w:r w:rsidRPr="001D43F9">
        <w:rPr>
          <w:color w:val="000000" w:themeColor="text1"/>
        </w:rPr>
        <w:t xml:space="preserve"> ile </w:t>
      </w:r>
      <w:r w:rsidRPr="001D43F9">
        <w:rPr>
          <w:bCs/>
          <w:color w:val="000000" w:themeColor="text1"/>
        </w:rPr>
        <w:t>toplumsal katkı</w:t>
      </w:r>
      <w:r w:rsidRPr="001D43F9">
        <w:rPr>
          <w:color w:val="000000" w:themeColor="text1"/>
        </w:rPr>
        <w:t xml:space="preserve"> başlıkları altında değerlendirilmiş; iyi uygulama örneklerine rapor kapsamında yer verilmiştir. Faaliyetlere ilişkin kanıtlar rapor ekinde sunulmuş olup, tespit edilen gelişmeye açık yönler için alınacak önlemler ve uygulanacak eylem planları birimimiz tarafından oluşturularak izleme süreçlerine dâhil edilmektedir.</w:t>
      </w:r>
    </w:p>
    <w:p w14:paraId="3CC659DA" w14:textId="77777777" w:rsidR="00D1187C" w:rsidRPr="001D43F9" w:rsidRDefault="00D1187C" w:rsidP="00D1187C">
      <w:pPr>
        <w:pStyle w:val="GvdeMetni"/>
        <w:ind w:right="284"/>
        <w:jc w:val="both"/>
        <w:rPr>
          <w:color w:val="000000" w:themeColor="text1"/>
        </w:rPr>
      </w:pPr>
    </w:p>
    <w:p w14:paraId="5A742C0C" w14:textId="7C41D645" w:rsidR="00CE7575" w:rsidRPr="001D43F9" w:rsidRDefault="00CE7575" w:rsidP="00D1187C">
      <w:pPr>
        <w:pStyle w:val="GvdeMetni"/>
        <w:ind w:right="284"/>
        <w:jc w:val="both"/>
        <w:rPr>
          <w:color w:val="000000" w:themeColor="text1"/>
        </w:rPr>
      </w:pPr>
      <w:r w:rsidRPr="001D43F9">
        <w:rPr>
          <w:color w:val="000000" w:themeColor="text1"/>
        </w:rPr>
        <w:t>Üniversitemizde mali iş ve işlemler; Hazine ve Maliye Bakanlığı ile Cumhurbaşkanlığı Strateji ve Bütçe Başkanlığına bağlı bilgi sistemleri üzerinden yürütülmekte ve elde edilen veriler şeffaflık ve hesap</w:t>
      </w:r>
      <w:r w:rsidR="00D1187C" w:rsidRPr="001D43F9">
        <w:rPr>
          <w:color w:val="000000" w:themeColor="text1"/>
        </w:rPr>
        <w:t xml:space="preserve"> </w:t>
      </w:r>
      <w:r w:rsidRPr="001D43F9">
        <w:rPr>
          <w:color w:val="000000" w:themeColor="text1"/>
        </w:rPr>
        <w:t>verebilirlik ilkeleri doğrultusunda raporlanmaktadır. Başkanlığımız tarafından hazırlanan İdare Faaliyet Raporu, Performans Programı ve benzeri temel mali ve performans raporları, Üniversitemiz ve Başkanlığımız internet sayfaları aracılığıyla kamuoyu ile paylaşılmaktadır.</w:t>
      </w:r>
    </w:p>
    <w:p w14:paraId="0F60451D" w14:textId="77777777" w:rsidR="00CE7575" w:rsidRPr="001D43F9" w:rsidRDefault="00CE7575" w:rsidP="00D1187C">
      <w:pPr>
        <w:pStyle w:val="GvdeMetni"/>
        <w:ind w:right="284"/>
        <w:jc w:val="both"/>
        <w:rPr>
          <w:color w:val="000000" w:themeColor="text1"/>
        </w:rPr>
      </w:pPr>
    </w:p>
    <w:p w14:paraId="35CAB4EE" w14:textId="3FE355D3" w:rsidR="00CE7575" w:rsidRPr="001D43F9" w:rsidRDefault="00CE7575" w:rsidP="00D1187C">
      <w:pPr>
        <w:pStyle w:val="GvdeMetni"/>
        <w:ind w:right="284"/>
        <w:jc w:val="both"/>
        <w:rPr>
          <w:color w:val="000000" w:themeColor="text1"/>
        </w:rPr>
      </w:pPr>
      <w:r w:rsidRPr="001D43F9">
        <w:rPr>
          <w:color w:val="000000" w:themeColor="text1"/>
        </w:rPr>
        <w:t>Üniversitemiz iç kontrol sistemine ilişkin süreç yönetimi, Başkanlığımızın sekretaryasını yürüttüğü kurul, komisyon ve çalışma grupları aracılığıyla sistematik bir şekilde sürdürülmektedir. Bu kapsamda, Üniversitemiz birimlerine ait görev tanımları, iş akış şemaları ve süreç dokümanları tanımlanmış olup, ilgili internet sayfaları üzerinden erişime açılmıştır. Hazine ve Maliye Bakanlığı tarafından iç kontrol süreçlerine ilişkin rehberlerin güncellenmesini takiben, Üniversitemiz İç Kontrol Koordinasyon Grubu tarafından iç kontrole yönelik çalışmalar yeniden planlanarak sistematik bir biçimde yürütülmeye devam edilecektir.</w:t>
      </w:r>
    </w:p>
    <w:p w14:paraId="60FF1738" w14:textId="77777777" w:rsidR="00CE7575" w:rsidRPr="001D43F9" w:rsidRDefault="00CE7575" w:rsidP="00D1187C">
      <w:pPr>
        <w:pStyle w:val="GvdeMetni"/>
        <w:ind w:right="284"/>
        <w:jc w:val="both"/>
        <w:rPr>
          <w:color w:val="000000" w:themeColor="text1"/>
        </w:rPr>
      </w:pPr>
    </w:p>
    <w:p w14:paraId="3C8BEFDE" w14:textId="1C1EB47E" w:rsidR="00CE7575" w:rsidRPr="001D43F9" w:rsidRDefault="00CE7575" w:rsidP="00D1187C">
      <w:pPr>
        <w:pStyle w:val="GvdeMetni"/>
        <w:ind w:right="284"/>
        <w:jc w:val="both"/>
        <w:rPr>
          <w:color w:val="000000" w:themeColor="text1"/>
        </w:rPr>
      </w:pPr>
      <w:r w:rsidRPr="001D43F9">
        <w:rPr>
          <w:color w:val="000000" w:themeColor="text1"/>
        </w:rPr>
        <w:t xml:space="preserve">Öte yandan, Üniversitemiz </w:t>
      </w:r>
      <w:r w:rsidRPr="001D43F9">
        <w:rPr>
          <w:bCs/>
          <w:color w:val="000000" w:themeColor="text1"/>
        </w:rPr>
        <w:t>2025–2029 Dönemi Stratejik Planı</w:t>
      </w:r>
      <w:r w:rsidRPr="001D43F9">
        <w:rPr>
          <w:color w:val="000000" w:themeColor="text1"/>
        </w:rPr>
        <w:t xml:space="preserve"> yürürlüğe girmiş olup, plan kapsamında belirlenen amaç, hedef ve performans göstergelerinin gerçekleşme düzeyleri altı aylık dönemler itibarıyla hem Üniversite hem de birim düzeyinde izlenecek ve elde edilen sonuçlar Strateji Geliştirme Kuruluna raporlanacaktır. Bu süreçte elde edilen bulgular, kurumsal karar alma mekanizmalarına girdi sağlayarak kalite güvencesi sisteminin etkinliğinin artırılmasına katkı sunacaktır.</w:t>
      </w:r>
    </w:p>
    <w:p w14:paraId="7035F54D" w14:textId="0265572E" w:rsidR="00CE7575" w:rsidRDefault="00CE7575" w:rsidP="00D1187C">
      <w:pPr>
        <w:pStyle w:val="GvdeMetni"/>
        <w:ind w:right="284"/>
        <w:jc w:val="both"/>
        <w:rPr>
          <w:color w:val="000000" w:themeColor="text1"/>
        </w:rPr>
      </w:pPr>
    </w:p>
    <w:p w14:paraId="2DAA3BCB" w14:textId="77777777" w:rsidR="001D43F9" w:rsidRDefault="001D43F9" w:rsidP="00D1187C">
      <w:pPr>
        <w:pStyle w:val="AralkYok"/>
        <w:ind w:right="284"/>
        <w:rPr>
          <w:rFonts w:ascii="Times New Roman" w:hAnsi="Times New Roman" w:cs="Times New Roman"/>
          <w:b/>
          <w:bCs/>
          <w:sz w:val="28"/>
          <w:szCs w:val="28"/>
        </w:rPr>
      </w:pPr>
    </w:p>
    <w:p w14:paraId="4E8F196E" w14:textId="77777777" w:rsidR="001D43F9" w:rsidRDefault="001D43F9" w:rsidP="00D1187C">
      <w:pPr>
        <w:pStyle w:val="AralkYok"/>
        <w:ind w:right="284"/>
        <w:rPr>
          <w:rFonts w:ascii="Times New Roman" w:hAnsi="Times New Roman" w:cs="Times New Roman"/>
          <w:b/>
          <w:bCs/>
          <w:sz w:val="28"/>
          <w:szCs w:val="28"/>
        </w:rPr>
      </w:pPr>
    </w:p>
    <w:p w14:paraId="267B667B" w14:textId="77777777" w:rsidR="001D43F9" w:rsidRDefault="001D43F9" w:rsidP="00D1187C">
      <w:pPr>
        <w:pStyle w:val="AralkYok"/>
        <w:ind w:right="284"/>
        <w:rPr>
          <w:rFonts w:ascii="Times New Roman" w:hAnsi="Times New Roman" w:cs="Times New Roman"/>
          <w:b/>
          <w:bCs/>
          <w:sz w:val="28"/>
          <w:szCs w:val="28"/>
        </w:rPr>
      </w:pPr>
    </w:p>
    <w:p w14:paraId="6FDB1578" w14:textId="77777777" w:rsidR="001D43F9" w:rsidRDefault="001D43F9" w:rsidP="00D1187C">
      <w:pPr>
        <w:pStyle w:val="AralkYok"/>
        <w:ind w:right="284"/>
        <w:rPr>
          <w:rFonts w:ascii="Times New Roman" w:hAnsi="Times New Roman" w:cs="Times New Roman"/>
          <w:b/>
          <w:bCs/>
          <w:sz w:val="28"/>
          <w:szCs w:val="28"/>
        </w:rPr>
      </w:pPr>
    </w:p>
    <w:p w14:paraId="61FF6FA3" w14:textId="509B460C" w:rsidR="009B1A60" w:rsidRPr="00A62EB6" w:rsidRDefault="009B1A60" w:rsidP="00D1187C">
      <w:pPr>
        <w:pStyle w:val="AralkYok"/>
        <w:ind w:right="284"/>
        <w:rPr>
          <w:rFonts w:ascii="Times New Roman" w:hAnsi="Times New Roman" w:cs="Times New Roman"/>
          <w:b/>
          <w:bCs/>
          <w:color w:val="000000" w:themeColor="text1"/>
          <w:sz w:val="28"/>
          <w:szCs w:val="28"/>
        </w:rPr>
      </w:pPr>
      <w:r w:rsidRPr="00A62EB6">
        <w:rPr>
          <w:rFonts w:ascii="Times New Roman" w:hAnsi="Times New Roman" w:cs="Times New Roman"/>
          <w:b/>
          <w:bCs/>
          <w:sz w:val="28"/>
          <w:szCs w:val="28"/>
        </w:rPr>
        <w:lastRenderedPageBreak/>
        <w:t>1. LİDERLİK, YÖNETİŞİM, KALİTE</w:t>
      </w:r>
    </w:p>
    <w:p w14:paraId="2EC4D672" w14:textId="77777777" w:rsidR="007E2B7E" w:rsidRDefault="007E2B7E" w:rsidP="00D1187C">
      <w:pPr>
        <w:pStyle w:val="AralkYok"/>
        <w:ind w:right="284"/>
        <w:rPr>
          <w:rFonts w:ascii="Times New Roman" w:hAnsi="Times New Roman" w:cs="Times New Roman"/>
          <w:bCs/>
          <w:i/>
          <w:sz w:val="24"/>
          <w:szCs w:val="24"/>
        </w:rPr>
      </w:pPr>
    </w:p>
    <w:p w14:paraId="57D89A6E" w14:textId="7231892D" w:rsidR="009B1A60" w:rsidRPr="001D43F9" w:rsidRDefault="009B1A60" w:rsidP="00D1187C">
      <w:pPr>
        <w:pStyle w:val="AralkYok"/>
        <w:ind w:right="284"/>
        <w:rPr>
          <w:rFonts w:ascii="Times New Roman" w:hAnsi="Times New Roman" w:cs="Times New Roman"/>
          <w:b/>
          <w:i/>
          <w:sz w:val="24"/>
          <w:szCs w:val="24"/>
        </w:rPr>
      </w:pPr>
      <w:r w:rsidRPr="001D43F9">
        <w:rPr>
          <w:rFonts w:ascii="Times New Roman" w:hAnsi="Times New Roman" w:cs="Times New Roman"/>
          <w:b/>
          <w:i/>
          <w:sz w:val="24"/>
          <w:szCs w:val="24"/>
        </w:rPr>
        <w:t>Güçlü Yönler</w:t>
      </w:r>
    </w:p>
    <w:p w14:paraId="7168863F" w14:textId="77777777" w:rsidR="007E2B7E" w:rsidRPr="001D43F9" w:rsidRDefault="007E2B7E" w:rsidP="00D1187C">
      <w:pPr>
        <w:pStyle w:val="AralkYok"/>
        <w:ind w:right="284"/>
        <w:rPr>
          <w:rFonts w:ascii="Times New Roman" w:hAnsi="Times New Roman" w:cs="Times New Roman"/>
          <w:b/>
          <w:i/>
          <w:sz w:val="24"/>
          <w:szCs w:val="24"/>
        </w:rPr>
      </w:pPr>
    </w:p>
    <w:p w14:paraId="2BA949E6" w14:textId="1094DD04" w:rsidR="009B1A60" w:rsidRPr="001D43F9" w:rsidRDefault="009B1A60" w:rsidP="00D1187C">
      <w:pPr>
        <w:pStyle w:val="GvdeMetni"/>
        <w:numPr>
          <w:ilvl w:val="0"/>
          <w:numId w:val="17"/>
        </w:numPr>
        <w:ind w:right="284"/>
        <w:jc w:val="both"/>
        <w:rPr>
          <w:color w:val="000000" w:themeColor="text1"/>
        </w:rPr>
      </w:pPr>
      <w:r w:rsidRPr="001D43F9">
        <w:rPr>
          <w:color w:val="000000" w:themeColor="text1"/>
          <w:spacing w:val="-2"/>
        </w:rPr>
        <w:t>Başkanlığımızca hazırlanan raporların süresinde hazırlanarak kamuoyu ile paylaşılması</w:t>
      </w:r>
      <w:r w:rsidR="00A40107" w:rsidRPr="001D43F9">
        <w:rPr>
          <w:color w:val="000000" w:themeColor="text1"/>
          <w:spacing w:val="-2"/>
        </w:rPr>
        <w:t>.</w:t>
      </w:r>
    </w:p>
    <w:p w14:paraId="1884D187" w14:textId="36BC6F9E" w:rsidR="009B1A60" w:rsidRPr="001D43F9" w:rsidRDefault="009B1A60" w:rsidP="00D1187C">
      <w:pPr>
        <w:pStyle w:val="GvdeMetni"/>
        <w:numPr>
          <w:ilvl w:val="0"/>
          <w:numId w:val="17"/>
        </w:numPr>
        <w:ind w:right="284"/>
        <w:jc w:val="both"/>
        <w:rPr>
          <w:color w:val="000000" w:themeColor="text1"/>
        </w:rPr>
      </w:pPr>
      <w:r w:rsidRPr="001D43F9">
        <w:rPr>
          <w:color w:val="000000" w:themeColor="text1"/>
        </w:rPr>
        <w:t>Birim</w:t>
      </w:r>
      <w:r w:rsidRPr="001D43F9">
        <w:rPr>
          <w:color w:val="000000" w:themeColor="text1"/>
          <w:spacing w:val="-2"/>
        </w:rPr>
        <w:t xml:space="preserve"> </w:t>
      </w:r>
      <w:r w:rsidRPr="001D43F9">
        <w:rPr>
          <w:color w:val="000000" w:themeColor="text1"/>
        </w:rPr>
        <w:t>misyon</w:t>
      </w:r>
      <w:r w:rsidRPr="001D43F9">
        <w:rPr>
          <w:color w:val="000000" w:themeColor="text1"/>
          <w:spacing w:val="-2"/>
        </w:rPr>
        <w:t xml:space="preserve"> </w:t>
      </w:r>
      <w:r w:rsidRPr="001D43F9">
        <w:rPr>
          <w:color w:val="000000" w:themeColor="text1"/>
        </w:rPr>
        <w:t>ve</w:t>
      </w:r>
      <w:r w:rsidRPr="001D43F9">
        <w:rPr>
          <w:color w:val="000000" w:themeColor="text1"/>
          <w:spacing w:val="-2"/>
        </w:rPr>
        <w:t xml:space="preserve"> </w:t>
      </w:r>
      <w:r w:rsidRPr="001D43F9">
        <w:rPr>
          <w:color w:val="000000" w:themeColor="text1"/>
        </w:rPr>
        <w:t>vizyonunun</w:t>
      </w:r>
      <w:r w:rsidRPr="001D43F9">
        <w:rPr>
          <w:color w:val="000000" w:themeColor="text1"/>
          <w:spacing w:val="-2"/>
        </w:rPr>
        <w:t xml:space="preserve"> </w:t>
      </w:r>
      <w:r w:rsidRPr="001D43F9">
        <w:rPr>
          <w:color w:val="000000" w:themeColor="text1"/>
        </w:rPr>
        <w:t>personele</w:t>
      </w:r>
      <w:r w:rsidRPr="001D43F9">
        <w:rPr>
          <w:color w:val="000000" w:themeColor="text1"/>
          <w:spacing w:val="-1"/>
        </w:rPr>
        <w:t xml:space="preserve"> </w:t>
      </w:r>
      <w:r w:rsidRPr="001D43F9">
        <w:rPr>
          <w:color w:val="000000" w:themeColor="text1"/>
        </w:rPr>
        <w:t>duyurulmuş</w:t>
      </w:r>
      <w:r w:rsidRPr="001D43F9">
        <w:rPr>
          <w:color w:val="000000" w:themeColor="text1"/>
          <w:spacing w:val="-2"/>
        </w:rPr>
        <w:t xml:space="preserve"> bulunması</w:t>
      </w:r>
      <w:r w:rsidR="00A40107" w:rsidRPr="001D43F9">
        <w:rPr>
          <w:color w:val="000000" w:themeColor="text1"/>
          <w:spacing w:val="-2"/>
        </w:rPr>
        <w:t>.</w:t>
      </w:r>
    </w:p>
    <w:p w14:paraId="3A66DAC5" w14:textId="4D453C95" w:rsidR="009B1A60" w:rsidRPr="001D43F9" w:rsidRDefault="009B1A60" w:rsidP="00D1187C">
      <w:pPr>
        <w:pStyle w:val="GvdeMetni"/>
        <w:numPr>
          <w:ilvl w:val="0"/>
          <w:numId w:val="17"/>
        </w:numPr>
        <w:ind w:right="284"/>
        <w:jc w:val="both"/>
        <w:rPr>
          <w:color w:val="000000" w:themeColor="text1"/>
        </w:rPr>
      </w:pPr>
      <w:r w:rsidRPr="001D43F9">
        <w:rPr>
          <w:color w:val="000000" w:themeColor="text1"/>
        </w:rPr>
        <w:t>Birimde</w:t>
      </w:r>
      <w:r w:rsidRPr="001D43F9">
        <w:rPr>
          <w:color w:val="000000" w:themeColor="text1"/>
          <w:spacing w:val="-3"/>
        </w:rPr>
        <w:t xml:space="preserve"> </w:t>
      </w:r>
      <w:r w:rsidRPr="001D43F9">
        <w:rPr>
          <w:color w:val="000000" w:themeColor="text1"/>
        </w:rPr>
        <w:t>nitelikli</w:t>
      </w:r>
      <w:r w:rsidRPr="001D43F9">
        <w:rPr>
          <w:color w:val="000000" w:themeColor="text1"/>
          <w:spacing w:val="-1"/>
        </w:rPr>
        <w:t xml:space="preserve"> </w:t>
      </w:r>
      <w:r w:rsidRPr="001D43F9">
        <w:rPr>
          <w:color w:val="000000" w:themeColor="text1"/>
        </w:rPr>
        <w:t>genç,</w:t>
      </w:r>
      <w:r w:rsidRPr="001D43F9">
        <w:rPr>
          <w:color w:val="000000" w:themeColor="text1"/>
          <w:spacing w:val="-2"/>
        </w:rPr>
        <w:t xml:space="preserve"> </w:t>
      </w:r>
      <w:r w:rsidRPr="001D43F9">
        <w:rPr>
          <w:color w:val="000000" w:themeColor="text1"/>
        </w:rPr>
        <w:t>dinamik</w:t>
      </w:r>
      <w:r w:rsidRPr="001D43F9">
        <w:rPr>
          <w:color w:val="000000" w:themeColor="text1"/>
          <w:spacing w:val="-1"/>
        </w:rPr>
        <w:t xml:space="preserve"> </w:t>
      </w:r>
      <w:r w:rsidRPr="001D43F9">
        <w:rPr>
          <w:color w:val="000000" w:themeColor="text1"/>
        </w:rPr>
        <w:t>ve</w:t>
      </w:r>
      <w:r w:rsidRPr="001D43F9">
        <w:rPr>
          <w:color w:val="000000" w:themeColor="text1"/>
          <w:spacing w:val="-2"/>
        </w:rPr>
        <w:t xml:space="preserve"> </w:t>
      </w:r>
      <w:r w:rsidRPr="001D43F9">
        <w:rPr>
          <w:color w:val="000000" w:themeColor="text1"/>
        </w:rPr>
        <w:t>aidiyet</w:t>
      </w:r>
      <w:r w:rsidRPr="001D43F9">
        <w:rPr>
          <w:color w:val="000000" w:themeColor="text1"/>
          <w:spacing w:val="-2"/>
        </w:rPr>
        <w:t xml:space="preserve"> </w:t>
      </w:r>
      <w:r w:rsidRPr="001D43F9">
        <w:rPr>
          <w:color w:val="000000" w:themeColor="text1"/>
        </w:rPr>
        <w:t>duygusu</w:t>
      </w:r>
      <w:r w:rsidRPr="001D43F9">
        <w:rPr>
          <w:color w:val="000000" w:themeColor="text1"/>
          <w:spacing w:val="1"/>
        </w:rPr>
        <w:t xml:space="preserve"> </w:t>
      </w:r>
      <w:r w:rsidRPr="001D43F9">
        <w:rPr>
          <w:color w:val="000000" w:themeColor="text1"/>
        </w:rPr>
        <w:t>yüksek</w:t>
      </w:r>
      <w:r w:rsidRPr="001D43F9">
        <w:rPr>
          <w:color w:val="000000" w:themeColor="text1"/>
          <w:spacing w:val="-1"/>
        </w:rPr>
        <w:t xml:space="preserve"> </w:t>
      </w:r>
      <w:r w:rsidRPr="001D43F9">
        <w:rPr>
          <w:color w:val="000000" w:themeColor="text1"/>
        </w:rPr>
        <w:t>bir ekibin</w:t>
      </w:r>
      <w:r w:rsidRPr="001D43F9">
        <w:rPr>
          <w:color w:val="000000" w:themeColor="text1"/>
          <w:spacing w:val="-1"/>
        </w:rPr>
        <w:t xml:space="preserve"> </w:t>
      </w:r>
      <w:r w:rsidRPr="001D43F9">
        <w:rPr>
          <w:color w:val="000000" w:themeColor="text1"/>
          <w:spacing w:val="-2"/>
        </w:rPr>
        <w:t>olması</w:t>
      </w:r>
      <w:r w:rsidR="00A40107" w:rsidRPr="001D43F9">
        <w:rPr>
          <w:color w:val="000000" w:themeColor="text1"/>
          <w:spacing w:val="-2"/>
        </w:rPr>
        <w:t>.</w:t>
      </w:r>
    </w:p>
    <w:p w14:paraId="16E39049" w14:textId="3A44484E" w:rsidR="009B1A60" w:rsidRPr="001D43F9" w:rsidRDefault="009B1A60" w:rsidP="00D1187C">
      <w:pPr>
        <w:pStyle w:val="GvdeMetni"/>
        <w:numPr>
          <w:ilvl w:val="0"/>
          <w:numId w:val="17"/>
        </w:numPr>
        <w:ind w:right="284"/>
        <w:jc w:val="both"/>
        <w:rPr>
          <w:color w:val="000000" w:themeColor="text1"/>
        </w:rPr>
      </w:pPr>
      <w:r w:rsidRPr="001D43F9">
        <w:rPr>
          <w:color w:val="000000" w:themeColor="text1"/>
        </w:rPr>
        <w:t>Personelin sürekli öğrenme, akran öğrenmesi ve birim hizmet içi eğitimlerinin etkin bir şekilde gerçekleşmesi; bu çerçevede yazılı görevlendirmelerin yapılması ve personel uyum rehberinin hazırlanmış olması</w:t>
      </w:r>
      <w:r w:rsidR="00A40107" w:rsidRPr="001D43F9">
        <w:rPr>
          <w:color w:val="000000" w:themeColor="text1"/>
        </w:rPr>
        <w:t>.</w:t>
      </w:r>
    </w:p>
    <w:p w14:paraId="3322F665" w14:textId="7597D88A" w:rsidR="009B1A60" w:rsidRPr="001D43F9" w:rsidRDefault="009B1A60" w:rsidP="00D1187C">
      <w:pPr>
        <w:pStyle w:val="GvdeMetni"/>
        <w:numPr>
          <w:ilvl w:val="0"/>
          <w:numId w:val="17"/>
        </w:numPr>
        <w:ind w:right="284"/>
        <w:jc w:val="both"/>
        <w:rPr>
          <w:color w:val="000000" w:themeColor="text1"/>
        </w:rPr>
      </w:pPr>
      <w:r w:rsidRPr="001D43F9">
        <w:rPr>
          <w:color w:val="000000" w:themeColor="text1"/>
        </w:rPr>
        <w:t>Etkin</w:t>
      </w:r>
      <w:r w:rsidRPr="001D43F9">
        <w:rPr>
          <w:color w:val="000000" w:themeColor="text1"/>
          <w:spacing w:val="-4"/>
        </w:rPr>
        <w:t xml:space="preserve"> </w:t>
      </w:r>
      <w:r w:rsidRPr="001D43F9">
        <w:rPr>
          <w:color w:val="000000" w:themeColor="text1"/>
        </w:rPr>
        <w:t>ve</w:t>
      </w:r>
      <w:r w:rsidRPr="001D43F9">
        <w:rPr>
          <w:color w:val="000000" w:themeColor="text1"/>
          <w:spacing w:val="-2"/>
        </w:rPr>
        <w:t xml:space="preserve"> </w:t>
      </w:r>
      <w:r w:rsidRPr="001D43F9">
        <w:rPr>
          <w:color w:val="000000" w:themeColor="text1"/>
        </w:rPr>
        <w:t>başarılı</w:t>
      </w:r>
      <w:r w:rsidRPr="001D43F9">
        <w:rPr>
          <w:color w:val="000000" w:themeColor="text1"/>
          <w:spacing w:val="-2"/>
        </w:rPr>
        <w:t xml:space="preserve"> </w:t>
      </w:r>
      <w:r w:rsidRPr="001D43F9">
        <w:rPr>
          <w:color w:val="000000" w:themeColor="text1"/>
        </w:rPr>
        <w:t>bütçe</w:t>
      </w:r>
      <w:r w:rsidRPr="001D43F9">
        <w:rPr>
          <w:color w:val="000000" w:themeColor="text1"/>
          <w:spacing w:val="2"/>
        </w:rPr>
        <w:t xml:space="preserve"> </w:t>
      </w:r>
      <w:r w:rsidRPr="001D43F9">
        <w:rPr>
          <w:color w:val="000000" w:themeColor="text1"/>
        </w:rPr>
        <w:t>yönetiminin</w:t>
      </w:r>
      <w:r w:rsidRPr="001D43F9">
        <w:rPr>
          <w:color w:val="000000" w:themeColor="text1"/>
          <w:spacing w:val="1"/>
        </w:rPr>
        <w:t xml:space="preserve"> </w:t>
      </w:r>
      <w:r w:rsidRPr="001D43F9">
        <w:rPr>
          <w:color w:val="000000" w:themeColor="text1"/>
          <w:spacing w:val="-2"/>
        </w:rPr>
        <w:t>yürütülmesi</w:t>
      </w:r>
      <w:r w:rsidR="00A40107" w:rsidRPr="001D43F9">
        <w:rPr>
          <w:color w:val="000000" w:themeColor="text1"/>
          <w:spacing w:val="-2"/>
        </w:rPr>
        <w:t>.</w:t>
      </w:r>
    </w:p>
    <w:p w14:paraId="5F534B2B" w14:textId="090EEEB4" w:rsidR="009B1A60" w:rsidRPr="001D43F9" w:rsidRDefault="009B1A60" w:rsidP="00D1187C">
      <w:pPr>
        <w:pStyle w:val="GvdeMetni"/>
        <w:numPr>
          <w:ilvl w:val="0"/>
          <w:numId w:val="17"/>
        </w:numPr>
        <w:ind w:right="284"/>
        <w:jc w:val="both"/>
        <w:rPr>
          <w:color w:val="000000" w:themeColor="text1"/>
        </w:rPr>
      </w:pPr>
      <w:r w:rsidRPr="001D43F9">
        <w:rPr>
          <w:color w:val="000000" w:themeColor="text1"/>
        </w:rPr>
        <w:t>Birimde</w:t>
      </w:r>
      <w:r w:rsidRPr="001D43F9">
        <w:rPr>
          <w:color w:val="000000" w:themeColor="text1"/>
          <w:spacing w:val="40"/>
        </w:rPr>
        <w:t xml:space="preserve"> </w:t>
      </w:r>
      <w:r w:rsidRPr="001D43F9">
        <w:rPr>
          <w:color w:val="000000" w:themeColor="text1"/>
        </w:rPr>
        <w:t>kalite</w:t>
      </w:r>
      <w:r w:rsidRPr="001D43F9">
        <w:rPr>
          <w:color w:val="000000" w:themeColor="text1"/>
          <w:spacing w:val="40"/>
        </w:rPr>
        <w:t xml:space="preserve"> </w:t>
      </w:r>
      <w:r w:rsidRPr="001D43F9">
        <w:rPr>
          <w:color w:val="000000" w:themeColor="text1"/>
        </w:rPr>
        <w:t>komisyonunun</w:t>
      </w:r>
      <w:r w:rsidRPr="001D43F9">
        <w:rPr>
          <w:color w:val="000000" w:themeColor="text1"/>
          <w:spacing w:val="40"/>
        </w:rPr>
        <w:t xml:space="preserve"> </w:t>
      </w:r>
      <w:r w:rsidRPr="001D43F9">
        <w:rPr>
          <w:color w:val="000000" w:themeColor="text1"/>
        </w:rPr>
        <w:t>oluşturulması,</w:t>
      </w:r>
      <w:r w:rsidRPr="001D43F9">
        <w:rPr>
          <w:color w:val="000000" w:themeColor="text1"/>
          <w:spacing w:val="40"/>
        </w:rPr>
        <w:t xml:space="preserve"> </w:t>
      </w:r>
      <w:r w:rsidRPr="001D43F9">
        <w:rPr>
          <w:color w:val="000000" w:themeColor="text1"/>
        </w:rPr>
        <w:t>ayrıca</w:t>
      </w:r>
      <w:r w:rsidRPr="001D43F9">
        <w:rPr>
          <w:color w:val="000000" w:themeColor="text1"/>
          <w:spacing w:val="40"/>
        </w:rPr>
        <w:t xml:space="preserve"> </w:t>
      </w:r>
      <w:r w:rsidRPr="001D43F9">
        <w:rPr>
          <w:color w:val="000000" w:themeColor="text1"/>
        </w:rPr>
        <w:t>çok</w:t>
      </w:r>
      <w:r w:rsidRPr="001D43F9">
        <w:rPr>
          <w:color w:val="000000" w:themeColor="text1"/>
          <w:spacing w:val="40"/>
        </w:rPr>
        <w:t xml:space="preserve"> </w:t>
      </w:r>
      <w:r w:rsidRPr="001D43F9">
        <w:rPr>
          <w:color w:val="000000" w:themeColor="text1"/>
        </w:rPr>
        <w:t>sayıda</w:t>
      </w:r>
      <w:r w:rsidRPr="001D43F9">
        <w:rPr>
          <w:color w:val="000000" w:themeColor="text1"/>
          <w:spacing w:val="40"/>
        </w:rPr>
        <w:t xml:space="preserve"> </w:t>
      </w:r>
      <w:r w:rsidRPr="001D43F9">
        <w:rPr>
          <w:color w:val="000000" w:themeColor="text1"/>
        </w:rPr>
        <w:t>tanımlı</w:t>
      </w:r>
      <w:r w:rsidRPr="001D43F9">
        <w:rPr>
          <w:color w:val="000000" w:themeColor="text1"/>
          <w:spacing w:val="40"/>
        </w:rPr>
        <w:t xml:space="preserve"> </w:t>
      </w:r>
      <w:r w:rsidRPr="001D43F9">
        <w:rPr>
          <w:color w:val="000000" w:themeColor="text1"/>
        </w:rPr>
        <w:t>komisyonunu bulunması, karar alma süreçlerinde personelin etkin katılımının sağlanması</w:t>
      </w:r>
      <w:r w:rsidR="00A40107" w:rsidRPr="001D43F9">
        <w:rPr>
          <w:color w:val="000000" w:themeColor="text1"/>
        </w:rPr>
        <w:t>.</w:t>
      </w:r>
    </w:p>
    <w:p w14:paraId="19779F98" w14:textId="74A14C9A" w:rsidR="009B1A60" w:rsidRPr="001D43F9" w:rsidRDefault="009B1A60" w:rsidP="00D1187C">
      <w:pPr>
        <w:pStyle w:val="GvdeMetni"/>
        <w:numPr>
          <w:ilvl w:val="0"/>
          <w:numId w:val="18"/>
        </w:numPr>
        <w:ind w:right="284"/>
        <w:jc w:val="both"/>
        <w:rPr>
          <w:color w:val="000000" w:themeColor="text1"/>
        </w:rPr>
      </w:pPr>
      <w:r w:rsidRPr="001D43F9">
        <w:rPr>
          <w:color w:val="000000" w:themeColor="text1"/>
        </w:rPr>
        <w:t>Paydaşların</w:t>
      </w:r>
      <w:r w:rsidRPr="001D43F9">
        <w:rPr>
          <w:color w:val="000000" w:themeColor="text1"/>
          <w:spacing w:val="-5"/>
        </w:rPr>
        <w:t xml:space="preserve"> </w:t>
      </w:r>
      <w:r w:rsidRPr="001D43F9">
        <w:rPr>
          <w:color w:val="000000" w:themeColor="text1"/>
        </w:rPr>
        <w:t>karar</w:t>
      </w:r>
      <w:r w:rsidRPr="001D43F9">
        <w:rPr>
          <w:color w:val="000000" w:themeColor="text1"/>
          <w:spacing w:val="-2"/>
        </w:rPr>
        <w:t xml:space="preserve"> </w:t>
      </w:r>
      <w:r w:rsidRPr="001D43F9">
        <w:rPr>
          <w:color w:val="000000" w:themeColor="text1"/>
        </w:rPr>
        <w:t>alma</w:t>
      </w:r>
      <w:r w:rsidRPr="001D43F9">
        <w:rPr>
          <w:color w:val="000000" w:themeColor="text1"/>
          <w:spacing w:val="-3"/>
        </w:rPr>
        <w:t xml:space="preserve"> </w:t>
      </w:r>
      <w:r w:rsidRPr="001D43F9">
        <w:rPr>
          <w:color w:val="000000" w:themeColor="text1"/>
        </w:rPr>
        <w:t>süreçlerine</w:t>
      </w:r>
      <w:r w:rsidRPr="001D43F9">
        <w:rPr>
          <w:color w:val="000000" w:themeColor="text1"/>
          <w:spacing w:val="-4"/>
        </w:rPr>
        <w:t xml:space="preserve"> </w:t>
      </w:r>
      <w:r w:rsidRPr="001D43F9">
        <w:rPr>
          <w:color w:val="000000" w:themeColor="text1"/>
        </w:rPr>
        <w:t>katılımının sağlanması</w:t>
      </w:r>
      <w:r w:rsidR="00A40107" w:rsidRPr="001D43F9">
        <w:rPr>
          <w:color w:val="000000" w:themeColor="text1"/>
        </w:rPr>
        <w:t>.</w:t>
      </w:r>
    </w:p>
    <w:p w14:paraId="1D323E12" w14:textId="2EBE09EE" w:rsidR="009B1A60" w:rsidRPr="001D43F9" w:rsidRDefault="009B1A60" w:rsidP="00D1187C">
      <w:pPr>
        <w:pStyle w:val="GvdeMetni"/>
        <w:numPr>
          <w:ilvl w:val="0"/>
          <w:numId w:val="18"/>
        </w:numPr>
        <w:ind w:right="284"/>
        <w:jc w:val="both"/>
        <w:rPr>
          <w:color w:val="000000" w:themeColor="text1"/>
        </w:rPr>
      </w:pPr>
      <w:r w:rsidRPr="001D43F9">
        <w:rPr>
          <w:color w:val="000000" w:themeColor="text1"/>
        </w:rPr>
        <w:t xml:space="preserve">Başkanlığın görevlerinin ve çalışma usul ve esaslarının kanunlarla açıkça belirtilmiş </w:t>
      </w:r>
      <w:r w:rsidRPr="001D43F9">
        <w:rPr>
          <w:color w:val="000000" w:themeColor="text1"/>
          <w:spacing w:val="-2"/>
        </w:rPr>
        <w:t>olması</w:t>
      </w:r>
      <w:r w:rsidR="00A40107" w:rsidRPr="001D43F9">
        <w:rPr>
          <w:color w:val="000000" w:themeColor="text1"/>
          <w:spacing w:val="-2"/>
        </w:rPr>
        <w:t>.</w:t>
      </w:r>
    </w:p>
    <w:p w14:paraId="2B8406B1" w14:textId="5A5F0D52" w:rsidR="009B1A60" w:rsidRPr="001D43F9" w:rsidRDefault="009B1A60" w:rsidP="00D1187C">
      <w:pPr>
        <w:pStyle w:val="GvdeMetni"/>
        <w:numPr>
          <w:ilvl w:val="0"/>
          <w:numId w:val="18"/>
        </w:numPr>
        <w:ind w:right="284"/>
        <w:jc w:val="both"/>
        <w:rPr>
          <w:color w:val="000000" w:themeColor="text1"/>
        </w:rPr>
      </w:pPr>
      <w:r w:rsidRPr="001D43F9">
        <w:rPr>
          <w:color w:val="000000" w:themeColor="text1"/>
        </w:rPr>
        <w:t>Ulusal veri</w:t>
      </w:r>
      <w:r w:rsidRPr="001D43F9">
        <w:rPr>
          <w:color w:val="000000" w:themeColor="text1"/>
          <w:spacing w:val="-1"/>
        </w:rPr>
        <w:t xml:space="preserve"> </w:t>
      </w:r>
      <w:r w:rsidRPr="001D43F9">
        <w:rPr>
          <w:color w:val="000000" w:themeColor="text1"/>
        </w:rPr>
        <w:t>tabanlarına</w:t>
      </w:r>
      <w:r w:rsidRPr="001D43F9">
        <w:rPr>
          <w:color w:val="000000" w:themeColor="text1"/>
          <w:spacing w:val="-1"/>
        </w:rPr>
        <w:t xml:space="preserve"> </w:t>
      </w:r>
      <w:r w:rsidRPr="001D43F9">
        <w:rPr>
          <w:color w:val="000000" w:themeColor="text1"/>
        </w:rPr>
        <w:t>hızla</w:t>
      </w:r>
      <w:r w:rsidRPr="001D43F9">
        <w:rPr>
          <w:color w:val="000000" w:themeColor="text1"/>
          <w:spacing w:val="-1"/>
        </w:rPr>
        <w:t xml:space="preserve"> </w:t>
      </w:r>
      <w:r w:rsidRPr="001D43F9">
        <w:rPr>
          <w:color w:val="000000" w:themeColor="text1"/>
        </w:rPr>
        <w:t>uyum sağlanarak,</w:t>
      </w:r>
      <w:r w:rsidRPr="001D43F9">
        <w:rPr>
          <w:color w:val="000000" w:themeColor="text1"/>
          <w:spacing w:val="-1"/>
        </w:rPr>
        <w:t xml:space="preserve"> </w:t>
      </w:r>
      <w:r w:rsidRPr="001D43F9">
        <w:rPr>
          <w:color w:val="000000" w:themeColor="text1"/>
        </w:rPr>
        <w:t>kurum ve</w:t>
      </w:r>
      <w:r w:rsidRPr="001D43F9">
        <w:rPr>
          <w:color w:val="000000" w:themeColor="text1"/>
          <w:spacing w:val="-2"/>
        </w:rPr>
        <w:t xml:space="preserve"> </w:t>
      </w:r>
      <w:r w:rsidRPr="001D43F9">
        <w:rPr>
          <w:color w:val="000000" w:themeColor="text1"/>
        </w:rPr>
        <w:t>birim</w:t>
      </w:r>
      <w:r w:rsidRPr="001D43F9">
        <w:rPr>
          <w:color w:val="000000" w:themeColor="text1"/>
          <w:spacing w:val="-3"/>
        </w:rPr>
        <w:t xml:space="preserve"> </w:t>
      </w:r>
      <w:r w:rsidRPr="001D43F9">
        <w:rPr>
          <w:color w:val="000000" w:themeColor="text1"/>
        </w:rPr>
        <w:t>genelinde</w:t>
      </w:r>
      <w:r w:rsidRPr="001D43F9">
        <w:rPr>
          <w:color w:val="000000" w:themeColor="text1"/>
          <w:spacing w:val="-2"/>
        </w:rPr>
        <w:t xml:space="preserve"> </w:t>
      </w:r>
      <w:r w:rsidRPr="001D43F9">
        <w:rPr>
          <w:color w:val="000000" w:themeColor="text1"/>
        </w:rPr>
        <w:t>uygulamaya geçilmesi. (KBS, MYS, BKMYBS, MUHSGK</w:t>
      </w:r>
      <w:r w:rsidR="004571DD" w:rsidRPr="001D43F9">
        <w:rPr>
          <w:color w:val="000000" w:themeColor="text1"/>
        </w:rPr>
        <w:t>, KA-YA</w:t>
      </w:r>
      <w:r w:rsidRPr="001D43F9">
        <w:rPr>
          <w:color w:val="000000" w:themeColor="text1"/>
        </w:rPr>
        <w:t xml:space="preserve"> ve E-Bütçe vb.)</w:t>
      </w:r>
    </w:p>
    <w:p w14:paraId="03017917" w14:textId="77777777" w:rsidR="009B1A60" w:rsidRPr="001D43F9" w:rsidRDefault="009B1A60" w:rsidP="00D1187C">
      <w:pPr>
        <w:pStyle w:val="GvdeMetni21"/>
        <w:tabs>
          <w:tab w:val="clear" w:pos="2340"/>
        </w:tabs>
        <w:spacing w:before="100" w:beforeAutospacing="1" w:after="100" w:afterAutospacing="1" w:line="240" w:lineRule="auto"/>
        <w:ind w:left="0" w:right="284"/>
        <w:jc w:val="left"/>
        <w:rPr>
          <w:rFonts w:ascii="Times New Roman" w:eastAsiaTheme="minorHAnsi" w:hAnsi="Times New Roman" w:cs="Times New Roman"/>
          <w:b/>
          <w:bCs/>
          <w:i/>
          <w:kern w:val="2"/>
          <w:sz w:val="24"/>
          <w:szCs w:val="24"/>
          <w:lang w:eastAsia="en-US"/>
          <w14:ligatures w14:val="standardContextual"/>
        </w:rPr>
      </w:pPr>
      <w:r w:rsidRPr="001D43F9">
        <w:rPr>
          <w:rFonts w:ascii="Times New Roman" w:hAnsi="Times New Roman" w:cs="Times New Roman"/>
          <w:b/>
          <w:bCs/>
          <w:i/>
          <w:sz w:val="24"/>
          <w:szCs w:val="24"/>
        </w:rPr>
        <w:t>Geliştirmeye Açık Yönler</w:t>
      </w:r>
    </w:p>
    <w:p w14:paraId="2347ED9F" w14:textId="1F971A4B" w:rsidR="00F03652" w:rsidRPr="001D43F9" w:rsidRDefault="00F03652" w:rsidP="006B089D">
      <w:pPr>
        <w:pStyle w:val="GvdeMetni"/>
        <w:numPr>
          <w:ilvl w:val="0"/>
          <w:numId w:val="19"/>
        </w:numPr>
        <w:ind w:right="284"/>
        <w:jc w:val="both"/>
      </w:pPr>
      <w:r w:rsidRPr="001D43F9">
        <w:t>Başkanlığımız tarafından kullanılan Kalite Veri Yönetim Sistemi’nin (KVYS), sürekli iyileştirme yaklaşımı doğrultusunda işlevselliğinin artırılmasına yönelik geliştirme çalışmalarına ihtiyaç duyulmaktadır.</w:t>
      </w:r>
    </w:p>
    <w:p w14:paraId="062A1B11" w14:textId="6937B241" w:rsidR="00F03652" w:rsidRPr="001D43F9" w:rsidRDefault="00F03652" w:rsidP="006B089D">
      <w:pPr>
        <w:pStyle w:val="GvdeMetni"/>
        <w:numPr>
          <w:ilvl w:val="0"/>
          <w:numId w:val="19"/>
        </w:numPr>
        <w:ind w:right="284"/>
        <w:jc w:val="both"/>
      </w:pPr>
      <w:r w:rsidRPr="001D43F9">
        <w:t>İç paydaşların (akademik ve idari personel) karar alma, planlama ve değerlendirme süreçlerine etkin katılımının artırılması gerekmektedir.</w:t>
      </w:r>
    </w:p>
    <w:p w14:paraId="439ADEC4" w14:textId="26C2804B" w:rsidR="00F03652" w:rsidRPr="001D43F9" w:rsidRDefault="00F03652" w:rsidP="006B089D">
      <w:pPr>
        <w:pStyle w:val="GvdeMetni"/>
        <w:numPr>
          <w:ilvl w:val="0"/>
          <w:numId w:val="19"/>
        </w:numPr>
        <w:ind w:right="284"/>
        <w:jc w:val="both"/>
      </w:pPr>
      <w:r w:rsidRPr="001D43F9">
        <w:t>Dış paydaşların karar alma ve kalite güvence süreçlerine sistematik ve sürdürülebilir katılımının güçlendirilmesine ihtiyaç duyulmaktadır.</w:t>
      </w:r>
    </w:p>
    <w:p w14:paraId="483A331C" w14:textId="1FB5A607" w:rsidR="00F03652" w:rsidRPr="001D43F9" w:rsidRDefault="00F03652" w:rsidP="006B089D">
      <w:pPr>
        <w:pStyle w:val="GvdeMetni"/>
        <w:numPr>
          <w:ilvl w:val="0"/>
          <w:numId w:val="19"/>
        </w:numPr>
        <w:ind w:right="284"/>
        <w:jc w:val="both"/>
      </w:pPr>
      <w:r w:rsidRPr="001D43F9">
        <w:t>Danışma Kurulu toplantıları sonrasında alınan kararlar v</w:t>
      </w:r>
      <w:r w:rsidR="00DE32E1" w:rsidRPr="001D43F9">
        <w:t xml:space="preserve">e geri bildirimlerin </w:t>
      </w:r>
      <w:r w:rsidRPr="001D43F9">
        <w:t>yetersiz olduğu görülmektedir.</w:t>
      </w:r>
    </w:p>
    <w:p w14:paraId="340BF87E" w14:textId="43A011C3" w:rsidR="00F03652" w:rsidRPr="001D43F9" w:rsidRDefault="00F03652" w:rsidP="006B089D">
      <w:pPr>
        <w:pStyle w:val="GvdeMetni"/>
        <w:numPr>
          <w:ilvl w:val="0"/>
          <w:numId w:val="19"/>
        </w:numPr>
        <w:ind w:right="284"/>
        <w:jc w:val="both"/>
      </w:pPr>
      <w:r w:rsidRPr="001D43F9">
        <w:t>Kurum genelinde kalite kültürünün benimsenmesi ve yaygınlaştırılması amacıyla birim içi farkındalık çalışmalarının artırılması gerekmektedir.</w:t>
      </w:r>
    </w:p>
    <w:p w14:paraId="38C2323D" w14:textId="25077BEF" w:rsidR="00F03652" w:rsidRPr="001D43F9" w:rsidRDefault="00F03652" w:rsidP="006B089D">
      <w:pPr>
        <w:pStyle w:val="GvdeMetni"/>
        <w:numPr>
          <w:ilvl w:val="0"/>
          <w:numId w:val="19"/>
        </w:numPr>
        <w:ind w:right="284"/>
        <w:jc w:val="both"/>
      </w:pPr>
      <w:r w:rsidRPr="001D43F9">
        <w:t>Kurumsal memnuniyet, motivasyon ve aidiyet duygusunu güçlendirmeye yönelik sosyal ve kültürel faaliyetlerin planlı ve düzenli şekilde artırılmasına ihtiyaç duyulmaktadır.</w:t>
      </w:r>
    </w:p>
    <w:p w14:paraId="76B42DA9" w14:textId="77777777" w:rsidR="000A2BC4" w:rsidRDefault="000A2BC4" w:rsidP="00D1187C">
      <w:pPr>
        <w:pStyle w:val="GvdeMetni"/>
        <w:ind w:right="284"/>
        <w:jc w:val="both"/>
        <w:rPr>
          <w:b/>
          <w:sz w:val="28"/>
          <w:szCs w:val="28"/>
        </w:rPr>
      </w:pPr>
    </w:p>
    <w:p w14:paraId="6690DCD3" w14:textId="77777777" w:rsidR="001D43F9" w:rsidRDefault="001D43F9" w:rsidP="00D1187C">
      <w:pPr>
        <w:pStyle w:val="GvdeMetni"/>
        <w:ind w:right="284"/>
        <w:jc w:val="both"/>
        <w:rPr>
          <w:b/>
          <w:sz w:val="28"/>
          <w:szCs w:val="28"/>
        </w:rPr>
      </w:pPr>
    </w:p>
    <w:p w14:paraId="0F06F95F" w14:textId="77777777" w:rsidR="001D43F9" w:rsidRDefault="001D43F9" w:rsidP="00D1187C">
      <w:pPr>
        <w:pStyle w:val="GvdeMetni"/>
        <w:ind w:right="284"/>
        <w:jc w:val="both"/>
        <w:rPr>
          <w:b/>
          <w:sz w:val="28"/>
          <w:szCs w:val="28"/>
        </w:rPr>
      </w:pPr>
    </w:p>
    <w:p w14:paraId="1F86DA8C" w14:textId="77777777" w:rsidR="001D43F9" w:rsidRDefault="001D43F9" w:rsidP="00D1187C">
      <w:pPr>
        <w:pStyle w:val="GvdeMetni"/>
        <w:ind w:right="284"/>
        <w:jc w:val="both"/>
        <w:rPr>
          <w:b/>
          <w:sz w:val="28"/>
          <w:szCs w:val="28"/>
        </w:rPr>
      </w:pPr>
    </w:p>
    <w:p w14:paraId="70BD82D3" w14:textId="77777777" w:rsidR="001D43F9" w:rsidRDefault="001D43F9" w:rsidP="00D1187C">
      <w:pPr>
        <w:pStyle w:val="GvdeMetni"/>
        <w:ind w:right="284"/>
        <w:jc w:val="both"/>
        <w:rPr>
          <w:b/>
          <w:sz w:val="28"/>
          <w:szCs w:val="28"/>
        </w:rPr>
      </w:pPr>
    </w:p>
    <w:p w14:paraId="4F531DB4" w14:textId="77777777" w:rsidR="001D43F9" w:rsidRDefault="001D43F9" w:rsidP="00D1187C">
      <w:pPr>
        <w:pStyle w:val="GvdeMetni"/>
        <w:ind w:right="284"/>
        <w:jc w:val="both"/>
        <w:rPr>
          <w:b/>
          <w:sz w:val="28"/>
          <w:szCs w:val="28"/>
        </w:rPr>
      </w:pPr>
    </w:p>
    <w:p w14:paraId="6139E6BA" w14:textId="77777777" w:rsidR="001D43F9" w:rsidRDefault="001D43F9" w:rsidP="00D1187C">
      <w:pPr>
        <w:pStyle w:val="GvdeMetni"/>
        <w:ind w:right="284"/>
        <w:jc w:val="both"/>
        <w:rPr>
          <w:b/>
          <w:sz w:val="28"/>
          <w:szCs w:val="28"/>
        </w:rPr>
      </w:pPr>
    </w:p>
    <w:p w14:paraId="3D9E5AA7" w14:textId="77777777" w:rsidR="001D43F9" w:rsidRDefault="001D43F9" w:rsidP="00D1187C">
      <w:pPr>
        <w:pStyle w:val="GvdeMetni"/>
        <w:ind w:right="284"/>
        <w:jc w:val="both"/>
        <w:rPr>
          <w:b/>
          <w:sz w:val="28"/>
          <w:szCs w:val="28"/>
        </w:rPr>
      </w:pPr>
    </w:p>
    <w:p w14:paraId="7F53E519" w14:textId="77777777" w:rsidR="001D43F9" w:rsidRDefault="001D43F9" w:rsidP="00D1187C">
      <w:pPr>
        <w:pStyle w:val="GvdeMetni"/>
        <w:ind w:right="284"/>
        <w:jc w:val="both"/>
        <w:rPr>
          <w:b/>
          <w:sz w:val="28"/>
          <w:szCs w:val="28"/>
        </w:rPr>
      </w:pPr>
    </w:p>
    <w:p w14:paraId="664C5CE9" w14:textId="77777777" w:rsidR="001D43F9" w:rsidRDefault="001D43F9" w:rsidP="00D1187C">
      <w:pPr>
        <w:pStyle w:val="GvdeMetni"/>
        <w:ind w:right="284"/>
        <w:jc w:val="both"/>
        <w:rPr>
          <w:b/>
          <w:sz w:val="28"/>
          <w:szCs w:val="28"/>
        </w:rPr>
      </w:pPr>
    </w:p>
    <w:p w14:paraId="146D0D57" w14:textId="77777777" w:rsidR="001D43F9" w:rsidRDefault="001D43F9" w:rsidP="00D1187C">
      <w:pPr>
        <w:pStyle w:val="GvdeMetni"/>
        <w:ind w:right="284"/>
        <w:jc w:val="both"/>
        <w:rPr>
          <w:b/>
          <w:sz w:val="28"/>
          <w:szCs w:val="28"/>
        </w:rPr>
      </w:pPr>
    </w:p>
    <w:p w14:paraId="15E15995" w14:textId="77777777" w:rsidR="001D43F9" w:rsidRDefault="001D43F9" w:rsidP="00D1187C">
      <w:pPr>
        <w:pStyle w:val="GvdeMetni"/>
        <w:ind w:right="284"/>
        <w:jc w:val="both"/>
        <w:rPr>
          <w:b/>
          <w:sz w:val="28"/>
          <w:szCs w:val="28"/>
        </w:rPr>
      </w:pPr>
    </w:p>
    <w:p w14:paraId="5DF3DE09" w14:textId="3CBF670E" w:rsidR="009B1A60" w:rsidRPr="000A2BC4" w:rsidRDefault="009B1A60" w:rsidP="00D1187C">
      <w:pPr>
        <w:pStyle w:val="GvdeMetni"/>
        <w:ind w:right="284"/>
        <w:jc w:val="both"/>
        <w:rPr>
          <w:b/>
          <w:color w:val="000000" w:themeColor="text1"/>
          <w:sz w:val="28"/>
          <w:szCs w:val="28"/>
        </w:rPr>
      </w:pPr>
      <w:r w:rsidRPr="00A62EB6">
        <w:rPr>
          <w:b/>
          <w:sz w:val="28"/>
          <w:szCs w:val="28"/>
        </w:rPr>
        <w:lastRenderedPageBreak/>
        <w:t>3. ARAŞTIRMA VE GELİŞTİRME</w:t>
      </w:r>
    </w:p>
    <w:p w14:paraId="080AA256" w14:textId="77777777" w:rsidR="001D43F9" w:rsidRDefault="001D43F9" w:rsidP="00D1187C">
      <w:pPr>
        <w:spacing w:line="240" w:lineRule="auto"/>
        <w:ind w:right="284"/>
        <w:jc w:val="both"/>
        <w:rPr>
          <w:rFonts w:ascii="Times New Roman" w:hAnsi="Times New Roman" w:cs="Times New Roman"/>
          <w:b/>
          <w:bCs/>
          <w:i/>
          <w:sz w:val="24"/>
          <w:szCs w:val="24"/>
        </w:rPr>
      </w:pPr>
    </w:p>
    <w:p w14:paraId="6F99F5A7" w14:textId="3731AEC6" w:rsidR="009B1A60" w:rsidRPr="009B61DD" w:rsidRDefault="009B1A60" w:rsidP="00D1187C">
      <w:pPr>
        <w:spacing w:line="240" w:lineRule="auto"/>
        <w:ind w:right="284"/>
        <w:jc w:val="both"/>
        <w:rPr>
          <w:rFonts w:ascii="Times New Roman" w:hAnsi="Times New Roman" w:cs="Times New Roman"/>
          <w:b/>
          <w:bCs/>
          <w:i/>
          <w:sz w:val="24"/>
          <w:szCs w:val="24"/>
        </w:rPr>
      </w:pPr>
      <w:r w:rsidRPr="009B61DD">
        <w:rPr>
          <w:rFonts w:ascii="Times New Roman" w:hAnsi="Times New Roman" w:cs="Times New Roman"/>
          <w:b/>
          <w:bCs/>
          <w:i/>
          <w:sz w:val="24"/>
          <w:szCs w:val="24"/>
        </w:rPr>
        <w:t xml:space="preserve">Güçlü Yönler: </w:t>
      </w:r>
    </w:p>
    <w:p w14:paraId="00720793" w14:textId="74B8B404" w:rsidR="009B1A60" w:rsidRPr="001D43F9" w:rsidRDefault="009B1A60" w:rsidP="006B089D">
      <w:pPr>
        <w:pStyle w:val="GvdeMetni"/>
        <w:numPr>
          <w:ilvl w:val="0"/>
          <w:numId w:val="20"/>
        </w:numPr>
        <w:ind w:right="284"/>
        <w:jc w:val="both"/>
        <w:rPr>
          <w:color w:val="000000" w:themeColor="text1"/>
        </w:rPr>
      </w:pPr>
      <w:r w:rsidRPr="001D43F9">
        <w:t>Birimler tarafından yürütülen dış kaynaklı ve BAP projelerine ilişkin bütçe ve muhasebe hizmetlerine etkin katkı sağlanması.</w:t>
      </w:r>
    </w:p>
    <w:p w14:paraId="6CDEF38A" w14:textId="77777777" w:rsidR="00F73F6B" w:rsidRDefault="00F73F6B" w:rsidP="006B089D">
      <w:pPr>
        <w:pStyle w:val="GvdeMetni"/>
        <w:ind w:left="720" w:right="284"/>
        <w:jc w:val="both"/>
        <w:rPr>
          <w:color w:val="000000" w:themeColor="text1"/>
        </w:rPr>
      </w:pPr>
    </w:p>
    <w:p w14:paraId="0188BC5A" w14:textId="77777777" w:rsidR="009B1A60" w:rsidRPr="00A62EB6" w:rsidRDefault="009B1A60" w:rsidP="00D1187C">
      <w:pPr>
        <w:pStyle w:val="GvdeMetni"/>
        <w:ind w:right="284"/>
        <w:jc w:val="both"/>
        <w:rPr>
          <w:b/>
          <w:color w:val="000000" w:themeColor="text1"/>
          <w:sz w:val="28"/>
          <w:szCs w:val="28"/>
        </w:rPr>
      </w:pPr>
      <w:r w:rsidRPr="00A62EB6">
        <w:rPr>
          <w:b/>
          <w:sz w:val="28"/>
          <w:szCs w:val="28"/>
        </w:rPr>
        <w:t>4. TOPLUMSAL KATKI</w:t>
      </w:r>
    </w:p>
    <w:p w14:paraId="75AE8B61" w14:textId="77777777" w:rsidR="009B1A60" w:rsidRPr="000D37A0" w:rsidRDefault="009B1A60" w:rsidP="00D1187C">
      <w:pPr>
        <w:pStyle w:val="GvdeMetni"/>
        <w:ind w:right="284"/>
        <w:jc w:val="both"/>
        <w:rPr>
          <w:b/>
          <w:i/>
          <w:color w:val="000000" w:themeColor="text1"/>
          <w:sz w:val="28"/>
          <w:szCs w:val="28"/>
        </w:rPr>
      </w:pPr>
    </w:p>
    <w:p w14:paraId="4425FB68" w14:textId="77777777" w:rsidR="009B1A60" w:rsidRPr="001D43F9" w:rsidRDefault="009B1A60" w:rsidP="00D1187C">
      <w:pPr>
        <w:spacing w:line="240" w:lineRule="auto"/>
        <w:ind w:right="284"/>
        <w:jc w:val="both"/>
        <w:rPr>
          <w:rFonts w:ascii="Times New Roman" w:hAnsi="Times New Roman" w:cs="Times New Roman"/>
          <w:b/>
          <w:bCs/>
          <w:i/>
          <w:sz w:val="24"/>
          <w:szCs w:val="24"/>
        </w:rPr>
      </w:pPr>
      <w:r w:rsidRPr="001D43F9">
        <w:rPr>
          <w:rFonts w:ascii="Times New Roman" w:hAnsi="Times New Roman" w:cs="Times New Roman"/>
          <w:b/>
          <w:bCs/>
          <w:i/>
          <w:sz w:val="24"/>
          <w:szCs w:val="24"/>
        </w:rPr>
        <w:t>Güçlü Yönler</w:t>
      </w:r>
    </w:p>
    <w:p w14:paraId="5BC5E276" w14:textId="5C868A53" w:rsidR="0039107E" w:rsidRPr="001D43F9" w:rsidRDefault="009B1A60" w:rsidP="006B089D">
      <w:pPr>
        <w:pStyle w:val="GvdeMetni"/>
        <w:numPr>
          <w:ilvl w:val="0"/>
          <w:numId w:val="21"/>
        </w:numPr>
        <w:ind w:right="284"/>
        <w:jc w:val="both"/>
      </w:pPr>
      <w:r w:rsidRPr="001D43F9">
        <w:t>B</w:t>
      </w:r>
      <w:r w:rsidR="007E2B7E" w:rsidRPr="001D43F9">
        <w:t>aşkanlığımız</w:t>
      </w:r>
      <w:r w:rsidR="00776B3E" w:rsidRPr="001D43F9">
        <w:t xml:space="preserve"> koordinasyonunda hazırlanan</w:t>
      </w:r>
      <w:r w:rsidR="0039107E" w:rsidRPr="001D43F9">
        <w:t xml:space="preserve"> 2025-2029</w:t>
      </w:r>
      <w:r w:rsidR="007E2B7E" w:rsidRPr="001D43F9">
        <w:t xml:space="preserve"> S</w:t>
      </w:r>
      <w:r w:rsidR="00776B3E" w:rsidRPr="001D43F9">
        <w:t xml:space="preserve">tratejik </w:t>
      </w:r>
      <w:r w:rsidR="007E2B7E" w:rsidRPr="001D43F9">
        <w:t>P</w:t>
      </w:r>
      <w:r w:rsidR="00776B3E" w:rsidRPr="001D43F9">
        <w:t>lan</w:t>
      </w:r>
      <w:r w:rsidR="007E2B7E" w:rsidRPr="001D43F9">
        <w:t>ında</w:t>
      </w:r>
      <w:r w:rsidRPr="001D43F9">
        <w:t xml:space="preserve"> topluma katkı faaliyetleri ile ilgi hedef ve göstergelerin bulunuyor </w:t>
      </w:r>
      <w:r w:rsidR="00776B3E" w:rsidRPr="001D43F9">
        <w:t>olması.</w:t>
      </w:r>
    </w:p>
    <w:p w14:paraId="7A0067CC" w14:textId="6C78704A" w:rsidR="009B1A60" w:rsidRPr="00A62EB6" w:rsidRDefault="009B1A60" w:rsidP="006B089D">
      <w:pPr>
        <w:pStyle w:val="GvdeMetni21"/>
        <w:tabs>
          <w:tab w:val="clear" w:pos="2340"/>
        </w:tabs>
        <w:spacing w:before="100" w:beforeAutospacing="1" w:after="100" w:afterAutospacing="1" w:line="240" w:lineRule="auto"/>
        <w:ind w:left="0" w:right="284"/>
        <w:jc w:val="left"/>
        <w:rPr>
          <w:rFonts w:ascii="Times New Roman" w:hAnsi="Times New Roman" w:cs="Times New Roman"/>
          <w:b/>
          <w:color w:val="000000"/>
          <w:sz w:val="28"/>
          <w:szCs w:val="28"/>
        </w:rPr>
      </w:pPr>
      <w:r w:rsidRPr="00A62EB6">
        <w:rPr>
          <w:rFonts w:ascii="Times New Roman" w:hAnsi="Times New Roman" w:cs="Times New Roman"/>
          <w:b/>
          <w:color w:val="000000"/>
          <w:sz w:val="28"/>
          <w:szCs w:val="28"/>
        </w:rPr>
        <w:t>İYİLEŞTİRMELER</w:t>
      </w:r>
    </w:p>
    <w:p w14:paraId="569B8C45" w14:textId="77777777" w:rsidR="000E1BC5" w:rsidRPr="000E1BC5" w:rsidRDefault="000E1BC5" w:rsidP="006B089D">
      <w:pPr>
        <w:pStyle w:val="GvdeMetni21"/>
        <w:spacing w:line="240" w:lineRule="auto"/>
        <w:ind w:right="284"/>
        <w:rPr>
          <w:rFonts w:ascii="Times New Roman" w:hAnsi="Times New Roman" w:cs="Times New Roman"/>
          <w:sz w:val="24"/>
          <w:szCs w:val="24"/>
        </w:rPr>
      </w:pPr>
      <w:r w:rsidRPr="000E1BC5">
        <w:rPr>
          <w:rFonts w:ascii="Times New Roman" w:hAnsi="Times New Roman" w:cs="Times New Roman"/>
          <w:sz w:val="24"/>
          <w:szCs w:val="24"/>
        </w:rPr>
        <w:t xml:space="preserve">Başkanlığımız, 2024 Birim İç Değerlendirme Raporunda belirlenen gelişmeye açık yönler doğrultusunda 2025 yılı için bir </w:t>
      </w:r>
      <w:r w:rsidRPr="000E1BC5">
        <w:rPr>
          <w:rFonts w:ascii="Times New Roman" w:hAnsi="Times New Roman" w:cs="Times New Roman"/>
          <w:bCs/>
          <w:sz w:val="24"/>
          <w:szCs w:val="24"/>
        </w:rPr>
        <w:t>Eylem Planı</w:t>
      </w:r>
      <w:r w:rsidRPr="000E1BC5">
        <w:rPr>
          <w:rFonts w:ascii="Times New Roman" w:hAnsi="Times New Roman" w:cs="Times New Roman"/>
          <w:sz w:val="24"/>
          <w:szCs w:val="24"/>
        </w:rPr>
        <w:t xml:space="preserve"> hazırlamış ve plan kapsamında yürütülen faaliyetler tamamlanarak </w:t>
      </w:r>
      <w:r w:rsidRPr="000E1BC5">
        <w:rPr>
          <w:rFonts w:ascii="Times New Roman" w:hAnsi="Times New Roman" w:cs="Times New Roman"/>
          <w:bCs/>
          <w:sz w:val="24"/>
          <w:szCs w:val="24"/>
        </w:rPr>
        <w:t>PUKÖ döngüleri</w:t>
      </w:r>
      <w:r w:rsidRPr="000E1BC5">
        <w:rPr>
          <w:rFonts w:ascii="Times New Roman" w:hAnsi="Times New Roman" w:cs="Times New Roman"/>
          <w:sz w:val="24"/>
          <w:szCs w:val="24"/>
        </w:rPr>
        <w:t xml:space="preserve"> başarıyla kapatılmıştır.</w:t>
      </w:r>
    </w:p>
    <w:p w14:paraId="286115E6" w14:textId="77777777" w:rsidR="000E1BC5" w:rsidRPr="000E1BC5" w:rsidRDefault="000E1BC5" w:rsidP="006B089D">
      <w:pPr>
        <w:pStyle w:val="GvdeMetni21"/>
        <w:spacing w:line="240" w:lineRule="auto"/>
        <w:ind w:right="284"/>
        <w:rPr>
          <w:rFonts w:ascii="Times New Roman" w:hAnsi="Times New Roman" w:cs="Times New Roman"/>
          <w:sz w:val="24"/>
          <w:szCs w:val="24"/>
        </w:rPr>
      </w:pPr>
      <w:r w:rsidRPr="000E1BC5">
        <w:rPr>
          <w:rFonts w:ascii="Times New Roman" w:hAnsi="Times New Roman" w:cs="Times New Roman"/>
          <w:sz w:val="24"/>
          <w:szCs w:val="24"/>
        </w:rPr>
        <w:t>Üniversitemiz kalite güvencesi kapsamında 2025 yılında Başkanlığımız tarafından yürütülen iyileştirme faaliyetleri şunlardır:</w:t>
      </w:r>
    </w:p>
    <w:p w14:paraId="05473505" w14:textId="77777777" w:rsidR="00EF5C59" w:rsidRDefault="002C0E4F" w:rsidP="006B089D">
      <w:pPr>
        <w:pStyle w:val="ListeParagraf"/>
        <w:numPr>
          <w:ilvl w:val="0"/>
          <w:numId w:val="22"/>
        </w:numPr>
        <w:spacing w:line="240" w:lineRule="auto"/>
        <w:ind w:right="284"/>
        <w:jc w:val="both"/>
        <w:rPr>
          <w:rFonts w:ascii="Times New Roman" w:hAnsi="Times New Roman" w:cs="Times New Roman"/>
          <w:sz w:val="24"/>
          <w:szCs w:val="24"/>
        </w:rPr>
      </w:pPr>
      <w:r w:rsidRPr="00B14E0A">
        <w:rPr>
          <w:rFonts w:ascii="Times New Roman" w:hAnsi="Times New Roman" w:cs="Times New Roman"/>
          <w:bCs/>
          <w:sz w:val="24"/>
          <w:szCs w:val="24"/>
        </w:rPr>
        <w:t>6</w:t>
      </w:r>
      <w:r w:rsidR="000E1BC5" w:rsidRPr="00B14E0A">
        <w:rPr>
          <w:rFonts w:ascii="Times New Roman" w:hAnsi="Times New Roman" w:cs="Times New Roman"/>
          <w:bCs/>
          <w:sz w:val="24"/>
          <w:szCs w:val="24"/>
        </w:rPr>
        <w:t xml:space="preserve"> adet iç paydaş toplantısı</w:t>
      </w:r>
      <w:r w:rsidR="000E1BC5" w:rsidRPr="00B14E0A">
        <w:rPr>
          <w:rFonts w:ascii="Times New Roman" w:hAnsi="Times New Roman" w:cs="Times New Roman"/>
          <w:sz w:val="24"/>
          <w:szCs w:val="24"/>
        </w:rPr>
        <w:t xml:space="preserve"> gerçekleştirilmiş ve birim içi iletişim ile</w:t>
      </w:r>
      <w:r w:rsidR="00B14E0A">
        <w:rPr>
          <w:rFonts w:ascii="Times New Roman" w:hAnsi="Times New Roman" w:cs="Times New Roman"/>
          <w:sz w:val="24"/>
          <w:szCs w:val="24"/>
        </w:rPr>
        <w:t xml:space="preserve"> süreç sahiplenme artırılmıştır</w:t>
      </w:r>
      <w:r w:rsidR="00B14E0A" w:rsidRPr="00B14E0A">
        <w:rPr>
          <w:rFonts w:ascii="Times New Roman" w:hAnsi="Times New Roman" w:cs="Times New Roman"/>
          <w:b/>
          <w:sz w:val="24"/>
          <w:szCs w:val="24"/>
        </w:rPr>
        <w:t xml:space="preserve"> [8_OD4]</w:t>
      </w:r>
      <w:r w:rsidR="00B14E0A" w:rsidRPr="00B14E0A">
        <w:rPr>
          <w:rFonts w:ascii="Times New Roman" w:hAnsi="Times New Roman" w:cs="Times New Roman"/>
          <w:sz w:val="24"/>
          <w:szCs w:val="24"/>
        </w:rPr>
        <w:t xml:space="preserve">. </w:t>
      </w:r>
    </w:p>
    <w:p w14:paraId="021AB732" w14:textId="2B3FA5F1" w:rsidR="00EF5C59" w:rsidRDefault="000E1BC5" w:rsidP="006B089D">
      <w:pPr>
        <w:pStyle w:val="ListeParagraf"/>
        <w:numPr>
          <w:ilvl w:val="0"/>
          <w:numId w:val="22"/>
        </w:numPr>
        <w:spacing w:line="240" w:lineRule="auto"/>
        <w:ind w:right="284"/>
        <w:jc w:val="both"/>
        <w:rPr>
          <w:rFonts w:ascii="Times New Roman" w:hAnsi="Times New Roman" w:cs="Times New Roman"/>
          <w:sz w:val="24"/>
          <w:szCs w:val="24"/>
        </w:rPr>
      </w:pPr>
      <w:r w:rsidRPr="00EF5C59">
        <w:rPr>
          <w:rFonts w:ascii="Times New Roman" w:hAnsi="Times New Roman" w:cs="Times New Roman"/>
          <w:bCs/>
          <w:sz w:val="24"/>
          <w:szCs w:val="24"/>
        </w:rPr>
        <w:t>2 adet dış paydaş toplantısı</w:t>
      </w:r>
      <w:r w:rsidRPr="00EF5C59">
        <w:rPr>
          <w:rFonts w:ascii="Times New Roman" w:hAnsi="Times New Roman" w:cs="Times New Roman"/>
          <w:sz w:val="24"/>
          <w:szCs w:val="24"/>
        </w:rPr>
        <w:t xml:space="preserve"> düzenlenerek dış paydaş katılımı </w:t>
      </w:r>
      <w:r w:rsidR="00B14E0A" w:rsidRPr="00EF5C59">
        <w:rPr>
          <w:rFonts w:ascii="Times New Roman" w:hAnsi="Times New Roman" w:cs="Times New Roman"/>
          <w:sz w:val="24"/>
          <w:szCs w:val="24"/>
        </w:rPr>
        <w:t xml:space="preserve">ve </w:t>
      </w:r>
      <w:r w:rsidR="006B089D" w:rsidRPr="00EF5C59">
        <w:rPr>
          <w:rFonts w:ascii="Times New Roman" w:hAnsi="Times New Roman" w:cs="Times New Roman"/>
          <w:sz w:val="24"/>
          <w:szCs w:val="24"/>
        </w:rPr>
        <w:t>iş birliği</w:t>
      </w:r>
      <w:r w:rsidR="00B14E0A" w:rsidRPr="00EF5C59">
        <w:rPr>
          <w:rFonts w:ascii="Times New Roman" w:hAnsi="Times New Roman" w:cs="Times New Roman"/>
          <w:sz w:val="24"/>
          <w:szCs w:val="24"/>
        </w:rPr>
        <w:t xml:space="preserve"> güçlendirilmiştir. </w:t>
      </w:r>
      <w:r w:rsidR="00B14E0A" w:rsidRPr="00EF5C59">
        <w:rPr>
          <w:rFonts w:ascii="Times New Roman" w:hAnsi="Times New Roman" w:cs="Times New Roman"/>
          <w:b/>
          <w:sz w:val="24"/>
          <w:szCs w:val="24"/>
        </w:rPr>
        <w:t>[9_OD4]</w:t>
      </w:r>
      <w:r w:rsidR="00B14E0A" w:rsidRPr="00EF5C59">
        <w:rPr>
          <w:rFonts w:ascii="Times New Roman" w:hAnsi="Times New Roman" w:cs="Times New Roman"/>
          <w:sz w:val="24"/>
          <w:szCs w:val="24"/>
        </w:rPr>
        <w:t>.</w:t>
      </w:r>
    </w:p>
    <w:p w14:paraId="60596C5D" w14:textId="7C821B15" w:rsidR="00EF5C59" w:rsidRDefault="000E1BC5" w:rsidP="006B089D">
      <w:pPr>
        <w:pStyle w:val="ListeParagraf"/>
        <w:numPr>
          <w:ilvl w:val="0"/>
          <w:numId w:val="22"/>
        </w:numPr>
        <w:spacing w:line="240" w:lineRule="auto"/>
        <w:ind w:right="284"/>
        <w:jc w:val="both"/>
        <w:rPr>
          <w:rFonts w:ascii="Times New Roman" w:hAnsi="Times New Roman" w:cs="Times New Roman"/>
          <w:sz w:val="24"/>
          <w:szCs w:val="24"/>
        </w:rPr>
      </w:pPr>
      <w:r w:rsidRPr="00EF5C59">
        <w:rPr>
          <w:rFonts w:ascii="Times New Roman" w:hAnsi="Times New Roman" w:cs="Times New Roman"/>
          <w:bCs/>
          <w:sz w:val="24"/>
          <w:szCs w:val="24"/>
        </w:rPr>
        <w:t>2 adet danışma kurulu toplantısı</w:t>
      </w:r>
      <w:r w:rsidRPr="00EF5C59">
        <w:rPr>
          <w:rFonts w:ascii="Times New Roman" w:hAnsi="Times New Roman" w:cs="Times New Roman"/>
          <w:sz w:val="24"/>
          <w:szCs w:val="24"/>
        </w:rPr>
        <w:t xml:space="preserve"> yapılmış, süreçlerin değerlendirilmesi ve önerilerin alınması sağlanmıştır. </w:t>
      </w:r>
      <w:r w:rsidR="00B14E0A" w:rsidRPr="00EF5C59">
        <w:rPr>
          <w:rFonts w:ascii="Times New Roman" w:hAnsi="Times New Roman" w:cs="Times New Roman"/>
          <w:b/>
          <w:sz w:val="24"/>
          <w:szCs w:val="24"/>
        </w:rPr>
        <w:t>[19_</w:t>
      </w:r>
      <w:r w:rsidR="00A60799" w:rsidRPr="00EF5C59">
        <w:rPr>
          <w:rFonts w:ascii="Times New Roman" w:hAnsi="Times New Roman" w:cs="Times New Roman"/>
          <w:b/>
          <w:sz w:val="24"/>
          <w:szCs w:val="24"/>
        </w:rPr>
        <w:t>OD</w:t>
      </w:r>
      <w:r w:rsidR="006B089D" w:rsidRPr="00EF5C59">
        <w:rPr>
          <w:rFonts w:ascii="Times New Roman" w:hAnsi="Times New Roman" w:cs="Times New Roman"/>
          <w:b/>
          <w:sz w:val="24"/>
          <w:szCs w:val="24"/>
        </w:rPr>
        <w:t>3] [</w:t>
      </w:r>
      <w:r w:rsidR="00B14E0A" w:rsidRPr="00EF5C59">
        <w:rPr>
          <w:rFonts w:ascii="Times New Roman" w:hAnsi="Times New Roman" w:cs="Times New Roman"/>
          <w:b/>
          <w:sz w:val="24"/>
          <w:szCs w:val="24"/>
        </w:rPr>
        <w:t>20_OD4]</w:t>
      </w:r>
      <w:r w:rsidR="00B14E0A" w:rsidRPr="00EF5C59">
        <w:rPr>
          <w:rFonts w:ascii="Times New Roman" w:hAnsi="Times New Roman" w:cs="Times New Roman"/>
          <w:sz w:val="24"/>
          <w:szCs w:val="24"/>
        </w:rPr>
        <w:t>.</w:t>
      </w:r>
    </w:p>
    <w:p w14:paraId="6B39E2DB" w14:textId="77777777" w:rsidR="00EF5C59" w:rsidRDefault="000E1BC5" w:rsidP="006B089D">
      <w:pPr>
        <w:pStyle w:val="ListeParagraf"/>
        <w:numPr>
          <w:ilvl w:val="0"/>
          <w:numId w:val="23"/>
        </w:numPr>
        <w:spacing w:line="240" w:lineRule="auto"/>
        <w:ind w:right="284"/>
        <w:jc w:val="both"/>
        <w:rPr>
          <w:rFonts w:ascii="Times New Roman" w:hAnsi="Times New Roman" w:cs="Times New Roman"/>
          <w:sz w:val="24"/>
          <w:szCs w:val="24"/>
        </w:rPr>
      </w:pPr>
      <w:r w:rsidRPr="00EF5C59">
        <w:rPr>
          <w:rFonts w:ascii="Times New Roman" w:hAnsi="Times New Roman" w:cs="Times New Roman"/>
          <w:bCs/>
          <w:sz w:val="24"/>
          <w:szCs w:val="24"/>
        </w:rPr>
        <w:t>Üniversitemiz Kurumsal Akreditasyon Programı</w:t>
      </w:r>
      <w:r w:rsidRPr="00EF5C59">
        <w:rPr>
          <w:rFonts w:ascii="Times New Roman" w:hAnsi="Times New Roman" w:cs="Times New Roman"/>
          <w:sz w:val="24"/>
          <w:szCs w:val="24"/>
        </w:rPr>
        <w:t xml:space="preserve"> kapsamında </w:t>
      </w:r>
      <w:r w:rsidRPr="00EF5C59">
        <w:rPr>
          <w:rFonts w:ascii="Times New Roman" w:hAnsi="Times New Roman" w:cs="Times New Roman"/>
          <w:bCs/>
          <w:sz w:val="24"/>
          <w:szCs w:val="24"/>
        </w:rPr>
        <w:t>2 adet birim içi bilgilendirme toplantısı</w:t>
      </w:r>
      <w:r w:rsidRPr="00EF5C59">
        <w:rPr>
          <w:rFonts w:ascii="Times New Roman" w:hAnsi="Times New Roman" w:cs="Times New Roman"/>
          <w:sz w:val="24"/>
          <w:szCs w:val="24"/>
        </w:rPr>
        <w:t xml:space="preserve"> düzenlenerek kalite farkındalığı artırılmıştır</w:t>
      </w:r>
      <w:r w:rsidR="00A60799" w:rsidRPr="00EF5C59">
        <w:rPr>
          <w:rFonts w:ascii="Times New Roman" w:hAnsi="Times New Roman" w:cs="Times New Roman"/>
          <w:b/>
          <w:sz w:val="24"/>
          <w:szCs w:val="24"/>
        </w:rPr>
        <w:t>[21_OD4]</w:t>
      </w:r>
      <w:r w:rsidR="00A60799" w:rsidRPr="00EF5C59">
        <w:rPr>
          <w:rFonts w:ascii="Times New Roman" w:hAnsi="Times New Roman" w:cs="Times New Roman"/>
          <w:sz w:val="24"/>
          <w:szCs w:val="24"/>
        </w:rPr>
        <w:t xml:space="preserve">. </w:t>
      </w:r>
    </w:p>
    <w:p w14:paraId="224EA490" w14:textId="3EF8D616" w:rsidR="000E1BC5" w:rsidRPr="00EF5C59" w:rsidRDefault="000E1BC5" w:rsidP="006B089D">
      <w:pPr>
        <w:pStyle w:val="ListeParagraf"/>
        <w:numPr>
          <w:ilvl w:val="0"/>
          <w:numId w:val="23"/>
        </w:numPr>
        <w:spacing w:line="240" w:lineRule="auto"/>
        <w:ind w:right="284"/>
        <w:jc w:val="both"/>
        <w:rPr>
          <w:rFonts w:ascii="Times New Roman" w:hAnsi="Times New Roman" w:cs="Times New Roman"/>
          <w:sz w:val="24"/>
          <w:szCs w:val="24"/>
        </w:rPr>
      </w:pPr>
      <w:r w:rsidRPr="00EF5C59">
        <w:rPr>
          <w:rFonts w:ascii="Times New Roman" w:hAnsi="Times New Roman" w:cs="Times New Roman"/>
          <w:bCs/>
          <w:sz w:val="24"/>
          <w:szCs w:val="24"/>
        </w:rPr>
        <w:t>3 adet PUKÖ döngüsü</w:t>
      </w:r>
      <w:r w:rsidRPr="00EF5C59">
        <w:rPr>
          <w:rFonts w:ascii="Times New Roman" w:hAnsi="Times New Roman" w:cs="Times New Roman"/>
          <w:sz w:val="24"/>
          <w:szCs w:val="24"/>
        </w:rPr>
        <w:t xml:space="preserve"> tamamlanarak süreçlerin planlama, uygulama, kontrol ve önlem alma aşamaları etkin bir şekilde işletilmiştir</w:t>
      </w:r>
      <w:r w:rsidR="00CA5A84" w:rsidRPr="00EF5C59">
        <w:rPr>
          <w:rFonts w:ascii="Times New Roman" w:hAnsi="Times New Roman" w:cs="Times New Roman"/>
          <w:b/>
          <w:sz w:val="24"/>
          <w:szCs w:val="24"/>
        </w:rPr>
        <w:t>[22_OD5]</w:t>
      </w:r>
      <w:r w:rsidR="00CA5A84" w:rsidRPr="00EF5C59">
        <w:rPr>
          <w:rFonts w:ascii="Times New Roman" w:hAnsi="Times New Roman" w:cs="Times New Roman"/>
          <w:sz w:val="24"/>
          <w:szCs w:val="24"/>
        </w:rPr>
        <w:t>.</w:t>
      </w:r>
    </w:p>
    <w:p w14:paraId="5D8BBF49" w14:textId="0673D41F" w:rsidR="000E1BC5" w:rsidRDefault="000E1BC5" w:rsidP="006B089D">
      <w:pPr>
        <w:pStyle w:val="GvdeMetni21"/>
        <w:spacing w:line="240" w:lineRule="auto"/>
        <w:ind w:right="284"/>
        <w:rPr>
          <w:rFonts w:ascii="Times New Roman" w:hAnsi="Times New Roman" w:cs="Times New Roman"/>
          <w:sz w:val="24"/>
          <w:szCs w:val="24"/>
        </w:rPr>
      </w:pPr>
      <w:r w:rsidRPr="000E1BC5">
        <w:rPr>
          <w:rFonts w:ascii="Times New Roman" w:hAnsi="Times New Roman" w:cs="Times New Roman"/>
          <w:sz w:val="24"/>
          <w:szCs w:val="24"/>
        </w:rPr>
        <w:t>Bu faaliyetler, birimimizin kalite kültürünü yaygınlaştırmak, paydaş katılımını artırmak ve yönetim süreçlerinin etkinliğini sürekli iyileştirmek amacıyla yürütülmüştür.</w:t>
      </w:r>
    </w:p>
    <w:p w14:paraId="249D705F" w14:textId="77777777" w:rsidR="00580320" w:rsidRPr="00580320" w:rsidRDefault="00580320" w:rsidP="006B089D">
      <w:pPr>
        <w:pStyle w:val="GvdeMetni21"/>
        <w:spacing w:line="240" w:lineRule="auto"/>
        <w:ind w:right="284"/>
        <w:rPr>
          <w:rFonts w:ascii="Times New Roman" w:hAnsi="Times New Roman" w:cs="Times New Roman"/>
          <w:sz w:val="24"/>
          <w:szCs w:val="24"/>
        </w:rPr>
      </w:pPr>
    </w:p>
    <w:p w14:paraId="55363500" w14:textId="02E163BF" w:rsidR="000E1BC5" w:rsidRDefault="000E1BC5" w:rsidP="006B089D">
      <w:pPr>
        <w:pStyle w:val="GvdeMetni21"/>
        <w:tabs>
          <w:tab w:val="clear" w:pos="2340"/>
        </w:tabs>
        <w:spacing w:before="100" w:beforeAutospacing="1" w:after="100" w:afterAutospacing="1" w:line="240" w:lineRule="auto"/>
        <w:ind w:left="0" w:right="284"/>
        <w:jc w:val="left"/>
        <w:rPr>
          <w:rFonts w:ascii="Times New Roman" w:hAnsi="Times New Roman" w:cs="Times New Roman"/>
          <w:b/>
          <w:color w:val="000000"/>
          <w:sz w:val="28"/>
          <w:szCs w:val="28"/>
        </w:rPr>
      </w:pPr>
      <w:r>
        <w:rPr>
          <w:rFonts w:ascii="Times New Roman" w:hAnsi="Times New Roman" w:cs="Times New Roman"/>
          <w:b/>
          <w:color w:val="000000"/>
          <w:sz w:val="28"/>
          <w:szCs w:val="28"/>
        </w:rPr>
        <w:t>KANITLAR</w:t>
      </w:r>
    </w:p>
    <w:p w14:paraId="3E28DCD5" w14:textId="6F531267" w:rsidR="00910B03" w:rsidRPr="000A2BC4" w:rsidRDefault="00714B8A" w:rsidP="006B089D">
      <w:pPr>
        <w:pStyle w:val="GvdeMetni21"/>
        <w:tabs>
          <w:tab w:val="clear" w:pos="2340"/>
        </w:tabs>
        <w:spacing w:before="100" w:beforeAutospacing="1" w:after="100" w:afterAutospacing="1" w:line="240" w:lineRule="auto"/>
        <w:ind w:left="0" w:right="284"/>
        <w:jc w:val="left"/>
        <w:rPr>
          <w:rFonts w:ascii="Times New Roman" w:hAnsi="Times New Roman" w:cs="Times New Roman"/>
          <w:color w:val="000000"/>
          <w:sz w:val="24"/>
          <w:szCs w:val="24"/>
        </w:rPr>
      </w:pPr>
      <w:hyperlink r:id="rId11" w:history="1">
        <w:r w:rsidR="00445372" w:rsidRPr="00714B8A">
          <w:rPr>
            <w:rStyle w:val="Kpr"/>
            <w:rFonts w:ascii="Times New Roman" w:hAnsi="Times New Roman" w:cs="Times New Roman"/>
            <w:sz w:val="24"/>
            <w:szCs w:val="24"/>
          </w:rPr>
          <w:t>(</w:t>
        </w:r>
        <w:r w:rsidR="000E1BC5" w:rsidRPr="00714B8A">
          <w:rPr>
            <w:rStyle w:val="Kpr"/>
            <w:rFonts w:ascii="Times New Roman" w:hAnsi="Times New Roman" w:cs="Times New Roman"/>
            <w:sz w:val="24"/>
            <w:szCs w:val="24"/>
          </w:rPr>
          <w:t>Kanıtlara ulaşmak için tıklayınız!</w:t>
        </w:r>
        <w:r w:rsidR="00445372" w:rsidRPr="00714B8A">
          <w:rPr>
            <w:rStyle w:val="Kpr"/>
            <w:rFonts w:ascii="Times New Roman" w:hAnsi="Times New Roman" w:cs="Times New Roman"/>
            <w:sz w:val="24"/>
            <w:szCs w:val="24"/>
          </w:rPr>
          <w:t>!!)</w:t>
        </w:r>
      </w:hyperlink>
      <w:bookmarkStart w:id="0" w:name="_GoBack"/>
      <w:bookmarkEnd w:id="0"/>
    </w:p>
    <w:sectPr w:rsidR="00910B03" w:rsidRPr="000A2BC4" w:rsidSect="00C24D5C">
      <w:headerReference w:type="default" r:id="rId12"/>
      <w:footerReference w:type="default" r:id="rId13"/>
      <w:pgSz w:w="11906" w:h="16838"/>
      <w:pgMar w:top="0" w:right="849" w:bottom="1276"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41704A" w14:textId="77777777" w:rsidR="00607650" w:rsidRDefault="00607650" w:rsidP="00865DA4">
      <w:pPr>
        <w:spacing w:after="0" w:line="240" w:lineRule="auto"/>
      </w:pPr>
      <w:r>
        <w:separator/>
      </w:r>
    </w:p>
  </w:endnote>
  <w:endnote w:type="continuationSeparator" w:id="0">
    <w:p w14:paraId="08D816E5" w14:textId="77777777" w:rsidR="00607650" w:rsidRDefault="00607650" w:rsidP="00865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CellMar>
        <w:top w:w="144" w:type="dxa"/>
        <w:left w:w="115" w:type="dxa"/>
        <w:bottom w:w="144" w:type="dxa"/>
        <w:right w:w="115" w:type="dxa"/>
      </w:tblCellMar>
      <w:tblLook w:val="04A0" w:firstRow="1" w:lastRow="0" w:firstColumn="1" w:lastColumn="0" w:noHBand="0" w:noVBand="1"/>
    </w:tblPr>
    <w:tblGrid>
      <w:gridCol w:w="4826"/>
      <w:gridCol w:w="4814"/>
    </w:tblGrid>
    <w:tr w:rsidR="007E499A" w14:paraId="673126BD" w14:textId="77777777" w:rsidTr="005E28E3">
      <w:trPr>
        <w:trHeight w:hRule="exact" w:val="115"/>
        <w:jc w:val="center"/>
      </w:trPr>
      <w:tc>
        <w:tcPr>
          <w:tcW w:w="4686" w:type="dxa"/>
          <w:shd w:val="clear" w:color="auto" w:fill="FF0000"/>
          <w:tcMar>
            <w:top w:w="0" w:type="dxa"/>
            <w:bottom w:w="0" w:type="dxa"/>
          </w:tcMar>
        </w:tcPr>
        <w:p w14:paraId="05C6BD24" w14:textId="77777777" w:rsidR="007E499A" w:rsidRDefault="007E499A">
          <w:pPr>
            <w:pStyle w:val="stBilgi"/>
            <w:rPr>
              <w:caps/>
              <w:sz w:val="18"/>
            </w:rPr>
          </w:pPr>
        </w:p>
      </w:tc>
      <w:tc>
        <w:tcPr>
          <w:tcW w:w="4674" w:type="dxa"/>
          <w:shd w:val="clear" w:color="auto" w:fill="FF0000"/>
          <w:tcMar>
            <w:top w:w="0" w:type="dxa"/>
            <w:bottom w:w="0" w:type="dxa"/>
          </w:tcMar>
        </w:tcPr>
        <w:p w14:paraId="3452CA8C" w14:textId="77777777" w:rsidR="007E499A" w:rsidRDefault="007E499A">
          <w:pPr>
            <w:pStyle w:val="stBilgi"/>
            <w:jc w:val="right"/>
            <w:rPr>
              <w:caps/>
              <w:sz w:val="18"/>
            </w:rPr>
          </w:pPr>
        </w:p>
      </w:tc>
    </w:tr>
    <w:tr w:rsidR="007E499A" w14:paraId="07E969E9" w14:textId="77777777">
      <w:trPr>
        <w:jc w:val="center"/>
      </w:trPr>
      <w:sdt>
        <w:sdtPr>
          <w:rPr>
            <w:caps/>
            <w:color w:val="808080" w:themeColor="background1" w:themeShade="80"/>
            <w:sz w:val="18"/>
            <w:szCs w:val="18"/>
          </w:rPr>
          <w:alias w:val="Yazar"/>
          <w:tag w:val=""/>
          <w:id w:val="1534151868"/>
          <w:placeholder>
            <w:docPart w:val="EA05C0A67FFF44028C2954D148F31261"/>
          </w:placeholder>
          <w:dataBinding w:prefixMappings="xmlns:ns0='http://purl.org/dc/elements/1.1/' xmlns:ns1='http://schemas.openxmlformats.org/package/2006/metadata/core-properties' " w:xpath="/ns1:coreProperties[1]/ns0:creator[1]" w:storeItemID="{6C3C8BC8-F283-45AE-878A-BAB7291924A1}"/>
          <w:text/>
        </w:sdtPr>
        <w:sdtEndPr/>
        <w:sdtContent>
          <w:tc>
            <w:tcPr>
              <w:tcW w:w="4686" w:type="dxa"/>
              <w:shd w:val="clear" w:color="auto" w:fill="auto"/>
              <w:vAlign w:val="center"/>
            </w:tcPr>
            <w:p w14:paraId="63A7FE3E" w14:textId="006DC8A8" w:rsidR="007E499A" w:rsidRDefault="004A5312" w:rsidP="007E499A">
              <w:pPr>
                <w:pStyle w:val="AltBilgi"/>
                <w:rPr>
                  <w:caps/>
                  <w:color w:val="808080" w:themeColor="background1" w:themeShade="80"/>
                  <w:sz w:val="18"/>
                  <w:szCs w:val="18"/>
                </w:rPr>
              </w:pPr>
              <w:r>
                <w:rPr>
                  <w:caps/>
                  <w:color w:val="808080" w:themeColor="background1" w:themeShade="80"/>
                  <w:sz w:val="18"/>
                  <w:szCs w:val="18"/>
                </w:rPr>
                <w:t>STRATEJİ GELİŞTİRME DAİRE BAŞKANLIĞI</w:t>
              </w:r>
            </w:p>
          </w:tc>
        </w:sdtContent>
      </w:sdt>
      <w:tc>
        <w:tcPr>
          <w:tcW w:w="4674" w:type="dxa"/>
          <w:shd w:val="clear" w:color="auto" w:fill="auto"/>
          <w:vAlign w:val="center"/>
        </w:tcPr>
        <w:p w14:paraId="3ED18BB5" w14:textId="1308330B" w:rsidR="007E499A" w:rsidRDefault="007E499A">
          <w:pPr>
            <w:pStyle w:val="AltBilgi"/>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PAGE   \* MERGEFORMAT</w:instrText>
          </w:r>
          <w:r>
            <w:rPr>
              <w:caps/>
              <w:color w:val="808080" w:themeColor="background1" w:themeShade="80"/>
              <w:sz w:val="18"/>
              <w:szCs w:val="18"/>
            </w:rPr>
            <w:fldChar w:fldCharType="separate"/>
          </w:r>
          <w:r w:rsidR="00714B8A">
            <w:rPr>
              <w:caps/>
              <w:noProof/>
              <w:color w:val="808080" w:themeColor="background1" w:themeShade="80"/>
              <w:sz w:val="18"/>
              <w:szCs w:val="18"/>
            </w:rPr>
            <w:t>16</w:t>
          </w:r>
          <w:r>
            <w:rPr>
              <w:caps/>
              <w:color w:val="808080" w:themeColor="background1" w:themeShade="80"/>
              <w:sz w:val="18"/>
              <w:szCs w:val="18"/>
            </w:rPr>
            <w:fldChar w:fldCharType="end"/>
          </w:r>
        </w:p>
      </w:tc>
    </w:tr>
  </w:tbl>
  <w:p w14:paraId="4D333274" w14:textId="77777777" w:rsidR="00B10B80" w:rsidRDefault="00B10B80">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A21E65" w14:textId="77777777" w:rsidR="00607650" w:rsidRDefault="00607650" w:rsidP="00865DA4">
      <w:pPr>
        <w:spacing w:after="0" w:line="240" w:lineRule="auto"/>
      </w:pPr>
      <w:r>
        <w:separator/>
      </w:r>
    </w:p>
  </w:footnote>
  <w:footnote w:type="continuationSeparator" w:id="0">
    <w:p w14:paraId="0109F0C7" w14:textId="77777777" w:rsidR="00607650" w:rsidRDefault="00607650" w:rsidP="00865D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0E3C98" w14:textId="239450DC" w:rsidR="000A2BC4" w:rsidRDefault="004E0C66">
    <w:pPr>
      <w:pStyle w:val="stBilgi"/>
    </w:pPr>
    <w:r w:rsidRPr="004E0C66">
      <w:rPr>
        <w:rFonts w:asciiTheme="majorHAnsi" w:eastAsiaTheme="majorEastAsia" w:hAnsiTheme="majorHAnsi" w:cstheme="majorBidi"/>
        <w:noProof/>
        <w:color w:val="365F91" w:themeColor="accent1" w:themeShade="BF"/>
        <w:sz w:val="26"/>
        <w:szCs w:val="26"/>
        <w:lang w:eastAsia="tr-TR"/>
      </w:rPr>
      <mc:AlternateContent>
        <mc:Choice Requires="wps">
          <w:drawing>
            <wp:anchor distT="0" distB="0" distL="118745" distR="118745" simplePos="0" relativeHeight="251659264" behindDoc="1" locked="0" layoutInCell="1" allowOverlap="0" wp14:anchorId="0BEED15B" wp14:editId="7153474B">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1905"/>
              <wp:wrapSquare wrapText="bothSides"/>
              <wp:docPr id="197" name="Dikdörtgen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Başlık"/>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39C3B21A" w14:textId="5D5FCDE4" w:rsidR="004E0C66" w:rsidRDefault="004E0C66">
                              <w:pPr>
                                <w:pStyle w:val="stBilgi"/>
                                <w:jc w:val="center"/>
                                <w:rPr>
                                  <w:caps/>
                                  <w:color w:val="FFFFFF" w:themeColor="background1"/>
                                </w:rPr>
                              </w:pPr>
                              <w:r>
                                <w:rPr>
                                  <w:caps/>
                                  <w:color w:val="FFFFFF" w:themeColor="background1"/>
                                </w:rPr>
                                <w:t>2025 Yılı BİRİM İÇ DEĞERLENDİRME RAPORU</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BEED15B" id="Dikdörtgen 197" o:spid="_x0000_s1028"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" o:allowoverlap="f" fillcolor="red" stroked="f" strokeweight="1pt">
              <v:textbox style="mso-fit-shape-to-text:t">
                <w:txbxContent>
                  <w:sdt>
                    <w:sdtPr>
                      <w:rPr>
                        <w:caps/>
                        <w:color w:val="FFFFFF" w:themeColor="background1"/>
                      </w:rPr>
                      <w:alias w:val="Başlık"/>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39C3B21A" w14:textId="5D5FCDE4" w:rsidR="004E0C66" w:rsidRDefault="004E0C66">
                        <w:pPr>
                          <w:pStyle w:val="stBilgi"/>
                          <w:jc w:val="center"/>
                          <w:rPr>
                            <w:caps/>
                            <w:color w:val="FFFFFF" w:themeColor="background1"/>
                          </w:rPr>
                        </w:pPr>
                        <w:r>
                          <w:rPr>
                            <w:caps/>
                            <w:color w:val="FFFFFF" w:themeColor="background1"/>
                          </w:rPr>
                          <w:t>2025 Yılı BİRİM İÇ DEĞERLENDİRME RAPORU</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14D5EFB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7953"/>
      </v:shape>
    </w:pict>
  </w:numPicBullet>
  <w:abstractNum w:abstractNumId="0" w15:restartNumberingAfterBreak="0">
    <w:nsid w:val="00514631"/>
    <w:multiLevelType w:val="hybridMultilevel"/>
    <w:tmpl w:val="EFAACE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7F4811"/>
    <w:multiLevelType w:val="hybridMultilevel"/>
    <w:tmpl w:val="11D694BA"/>
    <w:lvl w:ilvl="0" w:tplc="041F0007">
      <w:start w:val="1"/>
      <w:numFmt w:val="bullet"/>
      <w:lvlText w:val=""/>
      <w:lvlPicBulletId w:val="0"/>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C042BED"/>
    <w:multiLevelType w:val="hybridMultilevel"/>
    <w:tmpl w:val="BF5E34E0"/>
    <w:lvl w:ilvl="0" w:tplc="041F0007">
      <w:start w:val="1"/>
      <w:numFmt w:val="bullet"/>
      <w:lvlText w:val=""/>
      <w:lvlPicBulletId w:val="0"/>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C530ADC"/>
    <w:multiLevelType w:val="hybridMultilevel"/>
    <w:tmpl w:val="B4B63A06"/>
    <w:lvl w:ilvl="0" w:tplc="041F0007">
      <w:start w:val="1"/>
      <w:numFmt w:val="bullet"/>
      <w:lvlText w:val=""/>
      <w:lvlPicBulletId w:val="0"/>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E836324"/>
    <w:multiLevelType w:val="hybridMultilevel"/>
    <w:tmpl w:val="64CC5CCE"/>
    <w:lvl w:ilvl="0" w:tplc="041F0007">
      <w:start w:val="1"/>
      <w:numFmt w:val="bullet"/>
      <w:lvlText w:val=""/>
      <w:lvlPicBulletId w:val="0"/>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02D3C4D"/>
    <w:multiLevelType w:val="hybridMultilevel"/>
    <w:tmpl w:val="ACBA0F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28C2752"/>
    <w:multiLevelType w:val="hybridMultilevel"/>
    <w:tmpl w:val="74A083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3527419"/>
    <w:multiLevelType w:val="hybridMultilevel"/>
    <w:tmpl w:val="C33EDE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61D6143"/>
    <w:multiLevelType w:val="hybridMultilevel"/>
    <w:tmpl w:val="1C5EB5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A3C6F0F"/>
    <w:multiLevelType w:val="hybridMultilevel"/>
    <w:tmpl w:val="BA8895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E245327"/>
    <w:multiLevelType w:val="hybridMultilevel"/>
    <w:tmpl w:val="8FFC1C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E3C785A"/>
    <w:multiLevelType w:val="hybridMultilevel"/>
    <w:tmpl w:val="F5C087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1E42D1B"/>
    <w:multiLevelType w:val="hybridMultilevel"/>
    <w:tmpl w:val="584258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7271100"/>
    <w:multiLevelType w:val="hybridMultilevel"/>
    <w:tmpl w:val="13202F16"/>
    <w:lvl w:ilvl="0" w:tplc="A1C0CD0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B4E6479"/>
    <w:multiLevelType w:val="hybridMultilevel"/>
    <w:tmpl w:val="61D232A8"/>
    <w:lvl w:ilvl="0" w:tplc="041F0007">
      <w:start w:val="1"/>
      <w:numFmt w:val="bullet"/>
      <w:lvlText w:val=""/>
      <w:lvlPicBulletId w:val="0"/>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01C416A"/>
    <w:multiLevelType w:val="hybridMultilevel"/>
    <w:tmpl w:val="88301A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57AE7E25"/>
    <w:multiLevelType w:val="hybridMultilevel"/>
    <w:tmpl w:val="66EE46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5DA82D34"/>
    <w:multiLevelType w:val="hybridMultilevel"/>
    <w:tmpl w:val="CD68CB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62147302"/>
    <w:multiLevelType w:val="hybridMultilevel"/>
    <w:tmpl w:val="BB3090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68AE2437"/>
    <w:multiLevelType w:val="hybridMultilevel"/>
    <w:tmpl w:val="121E51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6C640777"/>
    <w:multiLevelType w:val="hybridMultilevel"/>
    <w:tmpl w:val="3D8EFA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7296462B"/>
    <w:multiLevelType w:val="hybridMultilevel"/>
    <w:tmpl w:val="35A447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74D71B25"/>
    <w:multiLevelType w:val="hybridMultilevel"/>
    <w:tmpl w:val="162866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3"/>
  </w:num>
  <w:num w:numId="4">
    <w:abstractNumId w:val="4"/>
  </w:num>
  <w:num w:numId="5">
    <w:abstractNumId w:val="1"/>
  </w:num>
  <w:num w:numId="6">
    <w:abstractNumId w:val="2"/>
  </w:num>
  <w:num w:numId="7">
    <w:abstractNumId w:val="18"/>
  </w:num>
  <w:num w:numId="8">
    <w:abstractNumId w:val="7"/>
  </w:num>
  <w:num w:numId="9">
    <w:abstractNumId w:val="11"/>
  </w:num>
  <w:num w:numId="10">
    <w:abstractNumId w:val="0"/>
  </w:num>
  <w:num w:numId="11">
    <w:abstractNumId w:val="5"/>
  </w:num>
  <w:num w:numId="12">
    <w:abstractNumId w:val="10"/>
  </w:num>
  <w:num w:numId="13">
    <w:abstractNumId w:val="19"/>
  </w:num>
  <w:num w:numId="14">
    <w:abstractNumId w:val="16"/>
  </w:num>
  <w:num w:numId="15">
    <w:abstractNumId w:val="15"/>
  </w:num>
  <w:num w:numId="16">
    <w:abstractNumId w:val="9"/>
  </w:num>
  <w:num w:numId="17">
    <w:abstractNumId w:val="22"/>
  </w:num>
  <w:num w:numId="18">
    <w:abstractNumId w:val="17"/>
  </w:num>
  <w:num w:numId="19">
    <w:abstractNumId w:val="8"/>
  </w:num>
  <w:num w:numId="20">
    <w:abstractNumId w:val="20"/>
  </w:num>
  <w:num w:numId="21">
    <w:abstractNumId w:val="6"/>
  </w:num>
  <w:num w:numId="22">
    <w:abstractNumId w:val="21"/>
  </w:num>
  <w:num w:numId="23">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8B2"/>
    <w:rsid w:val="000011C2"/>
    <w:rsid w:val="000038B2"/>
    <w:rsid w:val="00012E33"/>
    <w:rsid w:val="0003059B"/>
    <w:rsid w:val="00037AFB"/>
    <w:rsid w:val="00040F22"/>
    <w:rsid w:val="000427FC"/>
    <w:rsid w:val="00055BA3"/>
    <w:rsid w:val="00071901"/>
    <w:rsid w:val="00073271"/>
    <w:rsid w:val="00074FBE"/>
    <w:rsid w:val="00083A6C"/>
    <w:rsid w:val="000918E1"/>
    <w:rsid w:val="000A2BC4"/>
    <w:rsid w:val="000A33A0"/>
    <w:rsid w:val="000A6D08"/>
    <w:rsid w:val="000B2FA6"/>
    <w:rsid w:val="000B4B62"/>
    <w:rsid w:val="000B5117"/>
    <w:rsid w:val="000B6439"/>
    <w:rsid w:val="000B7AA7"/>
    <w:rsid w:val="000C0105"/>
    <w:rsid w:val="000C0605"/>
    <w:rsid w:val="000C18B6"/>
    <w:rsid w:val="000C28DB"/>
    <w:rsid w:val="000C5FB6"/>
    <w:rsid w:val="000D0E20"/>
    <w:rsid w:val="000D211A"/>
    <w:rsid w:val="000D37A0"/>
    <w:rsid w:val="000D59C0"/>
    <w:rsid w:val="000D6751"/>
    <w:rsid w:val="000D6A4B"/>
    <w:rsid w:val="000D76E1"/>
    <w:rsid w:val="000E12B2"/>
    <w:rsid w:val="000E1BC5"/>
    <w:rsid w:val="000E5D4B"/>
    <w:rsid w:val="000E69E3"/>
    <w:rsid w:val="00104F11"/>
    <w:rsid w:val="0010581C"/>
    <w:rsid w:val="00107856"/>
    <w:rsid w:val="00111CB1"/>
    <w:rsid w:val="00113F62"/>
    <w:rsid w:val="00115685"/>
    <w:rsid w:val="00116FCC"/>
    <w:rsid w:val="00123DCD"/>
    <w:rsid w:val="0012429F"/>
    <w:rsid w:val="00126FF0"/>
    <w:rsid w:val="00133157"/>
    <w:rsid w:val="00143768"/>
    <w:rsid w:val="00144897"/>
    <w:rsid w:val="001561BB"/>
    <w:rsid w:val="00187027"/>
    <w:rsid w:val="00187141"/>
    <w:rsid w:val="001967E7"/>
    <w:rsid w:val="00196A4D"/>
    <w:rsid w:val="00197B77"/>
    <w:rsid w:val="001A2020"/>
    <w:rsid w:val="001A471E"/>
    <w:rsid w:val="001A4D45"/>
    <w:rsid w:val="001B35CA"/>
    <w:rsid w:val="001C7D6D"/>
    <w:rsid w:val="001C7E7E"/>
    <w:rsid w:val="001D1C35"/>
    <w:rsid w:val="001D43F9"/>
    <w:rsid w:val="001D7A0A"/>
    <w:rsid w:val="001E3F86"/>
    <w:rsid w:val="001E46F1"/>
    <w:rsid w:val="001E6584"/>
    <w:rsid w:val="001F02BD"/>
    <w:rsid w:val="001F38BE"/>
    <w:rsid w:val="00202940"/>
    <w:rsid w:val="002217DC"/>
    <w:rsid w:val="00231033"/>
    <w:rsid w:val="002315DB"/>
    <w:rsid w:val="00232ACC"/>
    <w:rsid w:val="00233B1E"/>
    <w:rsid w:val="00233DE8"/>
    <w:rsid w:val="002340A8"/>
    <w:rsid w:val="00254B05"/>
    <w:rsid w:val="00256D98"/>
    <w:rsid w:val="00260CF3"/>
    <w:rsid w:val="0027026A"/>
    <w:rsid w:val="00271E29"/>
    <w:rsid w:val="00273439"/>
    <w:rsid w:val="0027410E"/>
    <w:rsid w:val="00280EA5"/>
    <w:rsid w:val="00283FB0"/>
    <w:rsid w:val="0028476E"/>
    <w:rsid w:val="002862DA"/>
    <w:rsid w:val="002867D8"/>
    <w:rsid w:val="00293954"/>
    <w:rsid w:val="002A3C9C"/>
    <w:rsid w:val="002A3E72"/>
    <w:rsid w:val="002B240C"/>
    <w:rsid w:val="002B2B50"/>
    <w:rsid w:val="002B57E7"/>
    <w:rsid w:val="002C0E4F"/>
    <w:rsid w:val="002C15AE"/>
    <w:rsid w:val="002C652E"/>
    <w:rsid w:val="002C7318"/>
    <w:rsid w:val="002D4F90"/>
    <w:rsid w:val="002D54B9"/>
    <w:rsid w:val="002D6429"/>
    <w:rsid w:val="002D7F3D"/>
    <w:rsid w:val="002E0EFC"/>
    <w:rsid w:val="002E0FB8"/>
    <w:rsid w:val="002F2358"/>
    <w:rsid w:val="002F6069"/>
    <w:rsid w:val="00300907"/>
    <w:rsid w:val="00303621"/>
    <w:rsid w:val="00307610"/>
    <w:rsid w:val="00307F53"/>
    <w:rsid w:val="00320F46"/>
    <w:rsid w:val="00331C12"/>
    <w:rsid w:val="003416BB"/>
    <w:rsid w:val="00342907"/>
    <w:rsid w:val="00342A82"/>
    <w:rsid w:val="00352578"/>
    <w:rsid w:val="00365D02"/>
    <w:rsid w:val="00377419"/>
    <w:rsid w:val="00383E14"/>
    <w:rsid w:val="00384E1E"/>
    <w:rsid w:val="00386C1D"/>
    <w:rsid w:val="0039107E"/>
    <w:rsid w:val="0039517E"/>
    <w:rsid w:val="00396E35"/>
    <w:rsid w:val="003A0E91"/>
    <w:rsid w:val="003A2599"/>
    <w:rsid w:val="003B0D92"/>
    <w:rsid w:val="003B195B"/>
    <w:rsid w:val="003C3C14"/>
    <w:rsid w:val="003D663A"/>
    <w:rsid w:val="003E0C63"/>
    <w:rsid w:val="003F02E0"/>
    <w:rsid w:val="003F062D"/>
    <w:rsid w:val="003F34BD"/>
    <w:rsid w:val="003F3AFE"/>
    <w:rsid w:val="00412A43"/>
    <w:rsid w:val="004143A5"/>
    <w:rsid w:val="00416E8A"/>
    <w:rsid w:val="004202C1"/>
    <w:rsid w:val="00424054"/>
    <w:rsid w:val="00424456"/>
    <w:rsid w:val="004343F4"/>
    <w:rsid w:val="00436DB5"/>
    <w:rsid w:val="004373DE"/>
    <w:rsid w:val="00437C54"/>
    <w:rsid w:val="004403DD"/>
    <w:rsid w:val="00443D0E"/>
    <w:rsid w:val="00444F58"/>
    <w:rsid w:val="00445372"/>
    <w:rsid w:val="004462CE"/>
    <w:rsid w:val="00453B3E"/>
    <w:rsid w:val="004571DD"/>
    <w:rsid w:val="00465067"/>
    <w:rsid w:val="004708EA"/>
    <w:rsid w:val="004740AB"/>
    <w:rsid w:val="00475CAF"/>
    <w:rsid w:val="00476AE0"/>
    <w:rsid w:val="004778D6"/>
    <w:rsid w:val="0048303A"/>
    <w:rsid w:val="00485C90"/>
    <w:rsid w:val="00486B98"/>
    <w:rsid w:val="004A0655"/>
    <w:rsid w:val="004A2F2D"/>
    <w:rsid w:val="004A5312"/>
    <w:rsid w:val="004A6ADE"/>
    <w:rsid w:val="004B2056"/>
    <w:rsid w:val="004B262B"/>
    <w:rsid w:val="004B5E01"/>
    <w:rsid w:val="004C3125"/>
    <w:rsid w:val="004C4D56"/>
    <w:rsid w:val="004D0448"/>
    <w:rsid w:val="004E0C66"/>
    <w:rsid w:val="004E125B"/>
    <w:rsid w:val="004E3614"/>
    <w:rsid w:val="004E4BD6"/>
    <w:rsid w:val="004E6342"/>
    <w:rsid w:val="004E71E0"/>
    <w:rsid w:val="004F393F"/>
    <w:rsid w:val="004F4F91"/>
    <w:rsid w:val="004F673C"/>
    <w:rsid w:val="004F7120"/>
    <w:rsid w:val="0051509D"/>
    <w:rsid w:val="00524A37"/>
    <w:rsid w:val="005272FB"/>
    <w:rsid w:val="00530598"/>
    <w:rsid w:val="005312FD"/>
    <w:rsid w:val="005365BB"/>
    <w:rsid w:val="005477F7"/>
    <w:rsid w:val="00550BF6"/>
    <w:rsid w:val="00551C4A"/>
    <w:rsid w:val="0055399F"/>
    <w:rsid w:val="0055715E"/>
    <w:rsid w:val="005607FE"/>
    <w:rsid w:val="0056198C"/>
    <w:rsid w:val="00561B88"/>
    <w:rsid w:val="005632DD"/>
    <w:rsid w:val="00565689"/>
    <w:rsid w:val="005750DB"/>
    <w:rsid w:val="00580320"/>
    <w:rsid w:val="00581C8D"/>
    <w:rsid w:val="00585996"/>
    <w:rsid w:val="005A05FC"/>
    <w:rsid w:val="005A1DF1"/>
    <w:rsid w:val="005A23D3"/>
    <w:rsid w:val="005A3737"/>
    <w:rsid w:val="005A4382"/>
    <w:rsid w:val="005A5425"/>
    <w:rsid w:val="005B0791"/>
    <w:rsid w:val="005B2A4B"/>
    <w:rsid w:val="005B2BF5"/>
    <w:rsid w:val="005B4221"/>
    <w:rsid w:val="005B6274"/>
    <w:rsid w:val="005B6CC3"/>
    <w:rsid w:val="005C1231"/>
    <w:rsid w:val="005C1575"/>
    <w:rsid w:val="005C424D"/>
    <w:rsid w:val="005C4DC8"/>
    <w:rsid w:val="005E0D6B"/>
    <w:rsid w:val="005E28E3"/>
    <w:rsid w:val="005F0435"/>
    <w:rsid w:val="005F216B"/>
    <w:rsid w:val="005F2328"/>
    <w:rsid w:val="005F3EBC"/>
    <w:rsid w:val="005F455C"/>
    <w:rsid w:val="005F5224"/>
    <w:rsid w:val="005F7CF9"/>
    <w:rsid w:val="00604A1F"/>
    <w:rsid w:val="00606D09"/>
    <w:rsid w:val="00607650"/>
    <w:rsid w:val="006262BC"/>
    <w:rsid w:val="0062706F"/>
    <w:rsid w:val="00634528"/>
    <w:rsid w:val="00636AC4"/>
    <w:rsid w:val="00652100"/>
    <w:rsid w:val="00657823"/>
    <w:rsid w:val="00657B03"/>
    <w:rsid w:val="00657BE3"/>
    <w:rsid w:val="00661D17"/>
    <w:rsid w:val="00661F08"/>
    <w:rsid w:val="006636D5"/>
    <w:rsid w:val="00664FEA"/>
    <w:rsid w:val="00665401"/>
    <w:rsid w:val="0066665D"/>
    <w:rsid w:val="006773D7"/>
    <w:rsid w:val="00677435"/>
    <w:rsid w:val="00677C70"/>
    <w:rsid w:val="0068355F"/>
    <w:rsid w:val="006851E6"/>
    <w:rsid w:val="00687D91"/>
    <w:rsid w:val="00690E99"/>
    <w:rsid w:val="006940B7"/>
    <w:rsid w:val="00694FF8"/>
    <w:rsid w:val="00697C5D"/>
    <w:rsid w:val="006A27A8"/>
    <w:rsid w:val="006B089D"/>
    <w:rsid w:val="006B1F5B"/>
    <w:rsid w:val="006B7F6C"/>
    <w:rsid w:val="006C087C"/>
    <w:rsid w:val="006C3BD5"/>
    <w:rsid w:val="006D0BBD"/>
    <w:rsid w:val="006E4BC6"/>
    <w:rsid w:val="006E6873"/>
    <w:rsid w:val="006F29A9"/>
    <w:rsid w:val="006F4ADA"/>
    <w:rsid w:val="006F5A69"/>
    <w:rsid w:val="007001DD"/>
    <w:rsid w:val="007010EF"/>
    <w:rsid w:val="00704AB7"/>
    <w:rsid w:val="00714B8A"/>
    <w:rsid w:val="0071743E"/>
    <w:rsid w:val="007234FF"/>
    <w:rsid w:val="00734E6B"/>
    <w:rsid w:val="0074029E"/>
    <w:rsid w:val="0074355D"/>
    <w:rsid w:val="007458DB"/>
    <w:rsid w:val="00750832"/>
    <w:rsid w:val="0075370D"/>
    <w:rsid w:val="00754186"/>
    <w:rsid w:val="00755DAE"/>
    <w:rsid w:val="00760919"/>
    <w:rsid w:val="00761AA6"/>
    <w:rsid w:val="007656A4"/>
    <w:rsid w:val="007737AB"/>
    <w:rsid w:val="00776B3E"/>
    <w:rsid w:val="00781182"/>
    <w:rsid w:val="007825EC"/>
    <w:rsid w:val="007840E5"/>
    <w:rsid w:val="00784FB3"/>
    <w:rsid w:val="00785D21"/>
    <w:rsid w:val="00790945"/>
    <w:rsid w:val="00792EAC"/>
    <w:rsid w:val="007934D4"/>
    <w:rsid w:val="007937AB"/>
    <w:rsid w:val="0079440E"/>
    <w:rsid w:val="00794C23"/>
    <w:rsid w:val="007A1925"/>
    <w:rsid w:val="007A1D1A"/>
    <w:rsid w:val="007A411F"/>
    <w:rsid w:val="007A6700"/>
    <w:rsid w:val="007B4695"/>
    <w:rsid w:val="007B5C33"/>
    <w:rsid w:val="007C348A"/>
    <w:rsid w:val="007D4EFD"/>
    <w:rsid w:val="007D73AA"/>
    <w:rsid w:val="007D77CE"/>
    <w:rsid w:val="007E01E6"/>
    <w:rsid w:val="007E2B7E"/>
    <w:rsid w:val="007E499A"/>
    <w:rsid w:val="007F45F3"/>
    <w:rsid w:val="007F569F"/>
    <w:rsid w:val="007F5FB0"/>
    <w:rsid w:val="007F6637"/>
    <w:rsid w:val="007F6B0F"/>
    <w:rsid w:val="008044AA"/>
    <w:rsid w:val="00805754"/>
    <w:rsid w:val="00811DBB"/>
    <w:rsid w:val="008164F1"/>
    <w:rsid w:val="00817EAF"/>
    <w:rsid w:val="008220C6"/>
    <w:rsid w:val="008235F9"/>
    <w:rsid w:val="00825FAF"/>
    <w:rsid w:val="00832210"/>
    <w:rsid w:val="00833EB2"/>
    <w:rsid w:val="00835D7A"/>
    <w:rsid w:val="008405B1"/>
    <w:rsid w:val="00841DCB"/>
    <w:rsid w:val="0085338F"/>
    <w:rsid w:val="00861187"/>
    <w:rsid w:val="008634D5"/>
    <w:rsid w:val="00863FBA"/>
    <w:rsid w:val="00864495"/>
    <w:rsid w:val="00865DA4"/>
    <w:rsid w:val="00872178"/>
    <w:rsid w:val="008767DB"/>
    <w:rsid w:val="008774C9"/>
    <w:rsid w:val="00883BDA"/>
    <w:rsid w:val="008867FA"/>
    <w:rsid w:val="008A3F72"/>
    <w:rsid w:val="008A4360"/>
    <w:rsid w:val="008A482B"/>
    <w:rsid w:val="008A6A17"/>
    <w:rsid w:val="008B2033"/>
    <w:rsid w:val="008B5025"/>
    <w:rsid w:val="008B61A2"/>
    <w:rsid w:val="008B622A"/>
    <w:rsid w:val="008B741B"/>
    <w:rsid w:val="008C118E"/>
    <w:rsid w:val="008D3FA8"/>
    <w:rsid w:val="008D7D3C"/>
    <w:rsid w:val="008F1610"/>
    <w:rsid w:val="008F53AD"/>
    <w:rsid w:val="00903032"/>
    <w:rsid w:val="00906052"/>
    <w:rsid w:val="00910B03"/>
    <w:rsid w:val="00910BA3"/>
    <w:rsid w:val="009140B5"/>
    <w:rsid w:val="00921EEE"/>
    <w:rsid w:val="009272D1"/>
    <w:rsid w:val="00927ABB"/>
    <w:rsid w:val="0093462F"/>
    <w:rsid w:val="00941AE2"/>
    <w:rsid w:val="00944DEE"/>
    <w:rsid w:val="00946E44"/>
    <w:rsid w:val="00947BF1"/>
    <w:rsid w:val="0097517D"/>
    <w:rsid w:val="00976823"/>
    <w:rsid w:val="00986949"/>
    <w:rsid w:val="0099150B"/>
    <w:rsid w:val="00994577"/>
    <w:rsid w:val="009A36DB"/>
    <w:rsid w:val="009A6E07"/>
    <w:rsid w:val="009B1A60"/>
    <w:rsid w:val="009B3D00"/>
    <w:rsid w:val="009B61DD"/>
    <w:rsid w:val="009B67A8"/>
    <w:rsid w:val="009C3064"/>
    <w:rsid w:val="009C5A4C"/>
    <w:rsid w:val="009E03D6"/>
    <w:rsid w:val="009E2BC2"/>
    <w:rsid w:val="009E70F9"/>
    <w:rsid w:val="009F0220"/>
    <w:rsid w:val="009F13EF"/>
    <w:rsid w:val="009F4F90"/>
    <w:rsid w:val="009F62FD"/>
    <w:rsid w:val="00A00BE7"/>
    <w:rsid w:val="00A06E86"/>
    <w:rsid w:val="00A107DC"/>
    <w:rsid w:val="00A1240C"/>
    <w:rsid w:val="00A125A3"/>
    <w:rsid w:val="00A12B0B"/>
    <w:rsid w:val="00A12EA0"/>
    <w:rsid w:val="00A13677"/>
    <w:rsid w:val="00A142B5"/>
    <w:rsid w:val="00A14BB6"/>
    <w:rsid w:val="00A20276"/>
    <w:rsid w:val="00A23C14"/>
    <w:rsid w:val="00A24D82"/>
    <w:rsid w:val="00A2700A"/>
    <w:rsid w:val="00A27637"/>
    <w:rsid w:val="00A3549A"/>
    <w:rsid w:val="00A40107"/>
    <w:rsid w:val="00A436DD"/>
    <w:rsid w:val="00A56A66"/>
    <w:rsid w:val="00A60799"/>
    <w:rsid w:val="00A62EB6"/>
    <w:rsid w:val="00A709E8"/>
    <w:rsid w:val="00A71825"/>
    <w:rsid w:val="00A85449"/>
    <w:rsid w:val="00A8688D"/>
    <w:rsid w:val="00A86F1B"/>
    <w:rsid w:val="00A9448A"/>
    <w:rsid w:val="00A94F2C"/>
    <w:rsid w:val="00A96996"/>
    <w:rsid w:val="00A971C3"/>
    <w:rsid w:val="00AC5AF2"/>
    <w:rsid w:val="00AD231F"/>
    <w:rsid w:val="00AD5265"/>
    <w:rsid w:val="00AD7C59"/>
    <w:rsid w:val="00AE1A70"/>
    <w:rsid w:val="00AE3A32"/>
    <w:rsid w:val="00AE4DF2"/>
    <w:rsid w:val="00AF2D62"/>
    <w:rsid w:val="00AF567A"/>
    <w:rsid w:val="00AF614C"/>
    <w:rsid w:val="00B015B8"/>
    <w:rsid w:val="00B03937"/>
    <w:rsid w:val="00B039B9"/>
    <w:rsid w:val="00B0769B"/>
    <w:rsid w:val="00B10B80"/>
    <w:rsid w:val="00B1231F"/>
    <w:rsid w:val="00B14E0A"/>
    <w:rsid w:val="00B15FE8"/>
    <w:rsid w:val="00B20423"/>
    <w:rsid w:val="00B23F21"/>
    <w:rsid w:val="00B26213"/>
    <w:rsid w:val="00B2768D"/>
    <w:rsid w:val="00B330E2"/>
    <w:rsid w:val="00B34E1D"/>
    <w:rsid w:val="00B35720"/>
    <w:rsid w:val="00B379A4"/>
    <w:rsid w:val="00B37B00"/>
    <w:rsid w:val="00B43713"/>
    <w:rsid w:val="00B506FB"/>
    <w:rsid w:val="00B52126"/>
    <w:rsid w:val="00B52414"/>
    <w:rsid w:val="00B6290D"/>
    <w:rsid w:val="00B63504"/>
    <w:rsid w:val="00B72DD3"/>
    <w:rsid w:val="00B730F2"/>
    <w:rsid w:val="00B73655"/>
    <w:rsid w:val="00B81090"/>
    <w:rsid w:val="00B8295B"/>
    <w:rsid w:val="00B871EA"/>
    <w:rsid w:val="00B90F4E"/>
    <w:rsid w:val="00B92AF4"/>
    <w:rsid w:val="00B93C96"/>
    <w:rsid w:val="00B94640"/>
    <w:rsid w:val="00BA0D72"/>
    <w:rsid w:val="00BA2B2A"/>
    <w:rsid w:val="00BA67BB"/>
    <w:rsid w:val="00BB040D"/>
    <w:rsid w:val="00BB1B69"/>
    <w:rsid w:val="00BB3DDB"/>
    <w:rsid w:val="00BB70A0"/>
    <w:rsid w:val="00BD58B4"/>
    <w:rsid w:val="00BD75AC"/>
    <w:rsid w:val="00BE629B"/>
    <w:rsid w:val="00BF3685"/>
    <w:rsid w:val="00BF4991"/>
    <w:rsid w:val="00BF630E"/>
    <w:rsid w:val="00BF637F"/>
    <w:rsid w:val="00C05160"/>
    <w:rsid w:val="00C0535C"/>
    <w:rsid w:val="00C053A9"/>
    <w:rsid w:val="00C21095"/>
    <w:rsid w:val="00C226B1"/>
    <w:rsid w:val="00C24D5C"/>
    <w:rsid w:val="00C263F4"/>
    <w:rsid w:val="00C26771"/>
    <w:rsid w:val="00C310F4"/>
    <w:rsid w:val="00C3245C"/>
    <w:rsid w:val="00C32A0F"/>
    <w:rsid w:val="00C35443"/>
    <w:rsid w:val="00C473E4"/>
    <w:rsid w:val="00C6071F"/>
    <w:rsid w:val="00C662A1"/>
    <w:rsid w:val="00C67721"/>
    <w:rsid w:val="00C677C8"/>
    <w:rsid w:val="00C7159C"/>
    <w:rsid w:val="00C82FEC"/>
    <w:rsid w:val="00C87871"/>
    <w:rsid w:val="00C929DE"/>
    <w:rsid w:val="00C9308F"/>
    <w:rsid w:val="00CA041E"/>
    <w:rsid w:val="00CA3D58"/>
    <w:rsid w:val="00CA5A84"/>
    <w:rsid w:val="00CA6A38"/>
    <w:rsid w:val="00CB11B8"/>
    <w:rsid w:val="00CB1E0E"/>
    <w:rsid w:val="00CB2BDF"/>
    <w:rsid w:val="00CB77BD"/>
    <w:rsid w:val="00CC65F7"/>
    <w:rsid w:val="00CD00CA"/>
    <w:rsid w:val="00CE1981"/>
    <w:rsid w:val="00CE1A7E"/>
    <w:rsid w:val="00CE2FB9"/>
    <w:rsid w:val="00CE7575"/>
    <w:rsid w:val="00CE7CD5"/>
    <w:rsid w:val="00CF7C1E"/>
    <w:rsid w:val="00D0153C"/>
    <w:rsid w:val="00D05EA5"/>
    <w:rsid w:val="00D102C1"/>
    <w:rsid w:val="00D1187C"/>
    <w:rsid w:val="00D16084"/>
    <w:rsid w:val="00D173AA"/>
    <w:rsid w:val="00D219F1"/>
    <w:rsid w:val="00D262FA"/>
    <w:rsid w:val="00D317E4"/>
    <w:rsid w:val="00D366B6"/>
    <w:rsid w:val="00D3792B"/>
    <w:rsid w:val="00D4041D"/>
    <w:rsid w:val="00D44A70"/>
    <w:rsid w:val="00D458C5"/>
    <w:rsid w:val="00D50B1C"/>
    <w:rsid w:val="00D53482"/>
    <w:rsid w:val="00D57DC5"/>
    <w:rsid w:val="00D60ED3"/>
    <w:rsid w:val="00D63B20"/>
    <w:rsid w:val="00D6493D"/>
    <w:rsid w:val="00D72D3C"/>
    <w:rsid w:val="00D80168"/>
    <w:rsid w:val="00D86D17"/>
    <w:rsid w:val="00D93AEB"/>
    <w:rsid w:val="00D93AF7"/>
    <w:rsid w:val="00D944F7"/>
    <w:rsid w:val="00DA46F9"/>
    <w:rsid w:val="00DA4DBD"/>
    <w:rsid w:val="00DB2D24"/>
    <w:rsid w:val="00DB5CE6"/>
    <w:rsid w:val="00DB7BD7"/>
    <w:rsid w:val="00DB7D64"/>
    <w:rsid w:val="00DC798A"/>
    <w:rsid w:val="00DD0258"/>
    <w:rsid w:val="00DD2776"/>
    <w:rsid w:val="00DD44A6"/>
    <w:rsid w:val="00DD53B1"/>
    <w:rsid w:val="00DD56BD"/>
    <w:rsid w:val="00DD6C9C"/>
    <w:rsid w:val="00DE32E1"/>
    <w:rsid w:val="00DF0527"/>
    <w:rsid w:val="00DF1777"/>
    <w:rsid w:val="00DF2E91"/>
    <w:rsid w:val="00E00563"/>
    <w:rsid w:val="00E01DF1"/>
    <w:rsid w:val="00E03498"/>
    <w:rsid w:val="00E06A77"/>
    <w:rsid w:val="00E0728D"/>
    <w:rsid w:val="00E11AE1"/>
    <w:rsid w:val="00E1689A"/>
    <w:rsid w:val="00E247AD"/>
    <w:rsid w:val="00E2665A"/>
    <w:rsid w:val="00E266F9"/>
    <w:rsid w:val="00E3449B"/>
    <w:rsid w:val="00E35643"/>
    <w:rsid w:val="00E37C93"/>
    <w:rsid w:val="00E41C02"/>
    <w:rsid w:val="00E42EF0"/>
    <w:rsid w:val="00E44D00"/>
    <w:rsid w:val="00E472B8"/>
    <w:rsid w:val="00E500FD"/>
    <w:rsid w:val="00E50732"/>
    <w:rsid w:val="00E5527C"/>
    <w:rsid w:val="00E56806"/>
    <w:rsid w:val="00E67759"/>
    <w:rsid w:val="00E716CD"/>
    <w:rsid w:val="00E81C21"/>
    <w:rsid w:val="00E85108"/>
    <w:rsid w:val="00E87834"/>
    <w:rsid w:val="00E87DDF"/>
    <w:rsid w:val="00E90856"/>
    <w:rsid w:val="00E92D9C"/>
    <w:rsid w:val="00E93883"/>
    <w:rsid w:val="00EA0FCF"/>
    <w:rsid w:val="00EA2C0F"/>
    <w:rsid w:val="00EB1035"/>
    <w:rsid w:val="00EB34DC"/>
    <w:rsid w:val="00EB4B88"/>
    <w:rsid w:val="00ED40B8"/>
    <w:rsid w:val="00ED52D6"/>
    <w:rsid w:val="00ED5FD0"/>
    <w:rsid w:val="00ED73CA"/>
    <w:rsid w:val="00EF0CFE"/>
    <w:rsid w:val="00EF5C59"/>
    <w:rsid w:val="00F018A3"/>
    <w:rsid w:val="00F03652"/>
    <w:rsid w:val="00F1007B"/>
    <w:rsid w:val="00F10C35"/>
    <w:rsid w:val="00F10C6E"/>
    <w:rsid w:val="00F173A7"/>
    <w:rsid w:val="00F202D1"/>
    <w:rsid w:val="00F21D03"/>
    <w:rsid w:val="00F225D9"/>
    <w:rsid w:val="00F25E8F"/>
    <w:rsid w:val="00F266C8"/>
    <w:rsid w:val="00F27B4E"/>
    <w:rsid w:val="00F30D05"/>
    <w:rsid w:val="00F33EBE"/>
    <w:rsid w:val="00F44689"/>
    <w:rsid w:val="00F44F26"/>
    <w:rsid w:val="00F471A6"/>
    <w:rsid w:val="00F56434"/>
    <w:rsid w:val="00F615DA"/>
    <w:rsid w:val="00F62A25"/>
    <w:rsid w:val="00F634A8"/>
    <w:rsid w:val="00F658B6"/>
    <w:rsid w:val="00F6696F"/>
    <w:rsid w:val="00F7178E"/>
    <w:rsid w:val="00F73F6B"/>
    <w:rsid w:val="00F808F0"/>
    <w:rsid w:val="00F87DD7"/>
    <w:rsid w:val="00F941BD"/>
    <w:rsid w:val="00F97AC2"/>
    <w:rsid w:val="00FA2A86"/>
    <w:rsid w:val="00FA523F"/>
    <w:rsid w:val="00FC1282"/>
    <w:rsid w:val="00FC462B"/>
    <w:rsid w:val="00FC701C"/>
    <w:rsid w:val="00FD063C"/>
    <w:rsid w:val="00FE6607"/>
    <w:rsid w:val="00FF3497"/>
    <w:rsid w:val="00FF478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3E5C77"/>
  <w15:chartTrackingRefBased/>
  <w15:docId w15:val="{120CBBD4-78D8-4EFC-A2CC-2229B0568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0038B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Balk2">
    <w:name w:val="heading 2"/>
    <w:basedOn w:val="Normal"/>
    <w:next w:val="Normal"/>
    <w:link w:val="Balk2Char"/>
    <w:uiPriority w:val="9"/>
    <w:semiHidden/>
    <w:unhideWhenUsed/>
    <w:qFormat/>
    <w:rsid w:val="000038B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Balk3">
    <w:name w:val="heading 3"/>
    <w:basedOn w:val="Normal"/>
    <w:next w:val="Normal"/>
    <w:link w:val="Balk3Char"/>
    <w:uiPriority w:val="9"/>
    <w:semiHidden/>
    <w:unhideWhenUsed/>
    <w:qFormat/>
    <w:rsid w:val="000038B2"/>
    <w:pPr>
      <w:keepNext/>
      <w:keepLines/>
      <w:spacing w:before="160" w:after="80"/>
      <w:outlineLvl w:val="2"/>
    </w:pPr>
    <w:rPr>
      <w:rFonts w:eastAsiaTheme="majorEastAsia" w:cstheme="majorBidi"/>
      <w:color w:val="365F91" w:themeColor="accent1" w:themeShade="BF"/>
      <w:sz w:val="28"/>
      <w:szCs w:val="28"/>
    </w:rPr>
  </w:style>
  <w:style w:type="paragraph" w:styleId="Balk4">
    <w:name w:val="heading 4"/>
    <w:basedOn w:val="Normal"/>
    <w:next w:val="Normal"/>
    <w:link w:val="Balk4Char"/>
    <w:uiPriority w:val="9"/>
    <w:semiHidden/>
    <w:unhideWhenUsed/>
    <w:qFormat/>
    <w:rsid w:val="000038B2"/>
    <w:pPr>
      <w:keepNext/>
      <w:keepLines/>
      <w:spacing w:before="80" w:after="40"/>
      <w:outlineLvl w:val="3"/>
    </w:pPr>
    <w:rPr>
      <w:rFonts w:eastAsiaTheme="majorEastAsia" w:cstheme="majorBidi"/>
      <w:i/>
      <w:iCs/>
      <w:color w:val="365F91" w:themeColor="accent1" w:themeShade="BF"/>
    </w:rPr>
  </w:style>
  <w:style w:type="paragraph" w:styleId="Balk5">
    <w:name w:val="heading 5"/>
    <w:basedOn w:val="Normal"/>
    <w:next w:val="Normal"/>
    <w:link w:val="Balk5Char"/>
    <w:uiPriority w:val="9"/>
    <w:semiHidden/>
    <w:unhideWhenUsed/>
    <w:qFormat/>
    <w:rsid w:val="000038B2"/>
    <w:pPr>
      <w:keepNext/>
      <w:keepLines/>
      <w:spacing w:before="80" w:after="40"/>
      <w:outlineLvl w:val="4"/>
    </w:pPr>
    <w:rPr>
      <w:rFonts w:eastAsiaTheme="majorEastAsia" w:cstheme="majorBidi"/>
      <w:color w:val="365F91" w:themeColor="accent1" w:themeShade="BF"/>
    </w:rPr>
  </w:style>
  <w:style w:type="paragraph" w:styleId="Balk6">
    <w:name w:val="heading 6"/>
    <w:basedOn w:val="Normal"/>
    <w:next w:val="Normal"/>
    <w:link w:val="Balk6Char"/>
    <w:uiPriority w:val="9"/>
    <w:semiHidden/>
    <w:unhideWhenUsed/>
    <w:qFormat/>
    <w:rsid w:val="000038B2"/>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0038B2"/>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0038B2"/>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0038B2"/>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038B2"/>
    <w:rPr>
      <w:rFonts w:asciiTheme="majorHAnsi" w:eastAsiaTheme="majorEastAsia" w:hAnsiTheme="majorHAnsi" w:cstheme="majorBidi"/>
      <w:color w:val="365F91" w:themeColor="accent1" w:themeShade="BF"/>
      <w:sz w:val="40"/>
      <w:szCs w:val="40"/>
    </w:rPr>
  </w:style>
  <w:style w:type="character" w:customStyle="1" w:styleId="Balk2Char">
    <w:name w:val="Başlık 2 Char"/>
    <w:basedOn w:val="VarsaylanParagrafYazTipi"/>
    <w:link w:val="Balk2"/>
    <w:uiPriority w:val="9"/>
    <w:semiHidden/>
    <w:rsid w:val="000038B2"/>
    <w:rPr>
      <w:rFonts w:asciiTheme="majorHAnsi" w:eastAsiaTheme="majorEastAsia" w:hAnsiTheme="majorHAnsi" w:cstheme="majorBidi"/>
      <w:color w:val="365F91" w:themeColor="accent1" w:themeShade="BF"/>
      <w:sz w:val="32"/>
      <w:szCs w:val="32"/>
    </w:rPr>
  </w:style>
  <w:style w:type="character" w:customStyle="1" w:styleId="Balk3Char">
    <w:name w:val="Başlık 3 Char"/>
    <w:basedOn w:val="VarsaylanParagrafYazTipi"/>
    <w:link w:val="Balk3"/>
    <w:uiPriority w:val="9"/>
    <w:semiHidden/>
    <w:rsid w:val="000038B2"/>
    <w:rPr>
      <w:rFonts w:eastAsiaTheme="majorEastAsia" w:cstheme="majorBidi"/>
      <w:color w:val="365F91" w:themeColor="accent1" w:themeShade="BF"/>
      <w:sz w:val="28"/>
      <w:szCs w:val="28"/>
    </w:rPr>
  </w:style>
  <w:style w:type="character" w:customStyle="1" w:styleId="Balk4Char">
    <w:name w:val="Başlık 4 Char"/>
    <w:basedOn w:val="VarsaylanParagrafYazTipi"/>
    <w:link w:val="Balk4"/>
    <w:uiPriority w:val="9"/>
    <w:semiHidden/>
    <w:rsid w:val="000038B2"/>
    <w:rPr>
      <w:rFonts w:eastAsiaTheme="majorEastAsia" w:cstheme="majorBidi"/>
      <w:i/>
      <w:iCs/>
      <w:color w:val="365F91" w:themeColor="accent1" w:themeShade="BF"/>
    </w:rPr>
  </w:style>
  <w:style w:type="character" w:customStyle="1" w:styleId="Balk5Char">
    <w:name w:val="Başlık 5 Char"/>
    <w:basedOn w:val="VarsaylanParagrafYazTipi"/>
    <w:link w:val="Balk5"/>
    <w:uiPriority w:val="9"/>
    <w:semiHidden/>
    <w:rsid w:val="000038B2"/>
    <w:rPr>
      <w:rFonts w:eastAsiaTheme="majorEastAsia" w:cstheme="majorBidi"/>
      <w:color w:val="365F91" w:themeColor="accent1" w:themeShade="BF"/>
    </w:rPr>
  </w:style>
  <w:style w:type="character" w:customStyle="1" w:styleId="Balk6Char">
    <w:name w:val="Başlık 6 Char"/>
    <w:basedOn w:val="VarsaylanParagrafYazTipi"/>
    <w:link w:val="Balk6"/>
    <w:uiPriority w:val="9"/>
    <w:semiHidden/>
    <w:rsid w:val="000038B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0038B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0038B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0038B2"/>
    <w:rPr>
      <w:rFonts w:eastAsiaTheme="majorEastAsia" w:cstheme="majorBidi"/>
      <w:color w:val="272727" w:themeColor="text1" w:themeTint="D8"/>
    </w:rPr>
  </w:style>
  <w:style w:type="paragraph" w:styleId="KonuBal">
    <w:name w:val="Title"/>
    <w:basedOn w:val="Normal"/>
    <w:next w:val="Normal"/>
    <w:link w:val="KonuBalChar"/>
    <w:uiPriority w:val="10"/>
    <w:qFormat/>
    <w:rsid w:val="000038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038B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038B2"/>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038B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0038B2"/>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0038B2"/>
    <w:rPr>
      <w:i/>
      <w:iCs/>
      <w:color w:val="404040" w:themeColor="text1" w:themeTint="BF"/>
    </w:rPr>
  </w:style>
  <w:style w:type="paragraph" w:styleId="ListeParagraf">
    <w:name w:val="List Paragraph"/>
    <w:aliases w:val="içindekiler vb"/>
    <w:basedOn w:val="Normal"/>
    <w:link w:val="ListeParagrafChar"/>
    <w:uiPriority w:val="1"/>
    <w:qFormat/>
    <w:rsid w:val="000038B2"/>
    <w:pPr>
      <w:ind w:left="720"/>
      <w:contextualSpacing/>
    </w:pPr>
  </w:style>
  <w:style w:type="character" w:styleId="GlVurgulama">
    <w:name w:val="Intense Emphasis"/>
    <w:basedOn w:val="VarsaylanParagrafYazTipi"/>
    <w:uiPriority w:val="21"/>
    <w:qFormat/>
    <w:rsid w:val="000038B2"/>
    <w:rPr>
      <w:i/>
      <w:iCs/>
      <w:color w:val="365F91" w:themeColor="accent1" w:themeShade="BF"/>
    </w:rPr>
  </w:style>
  <w:style w:type="paragraph" w:styleId="GlAlnt">
    <w:name w:val="Intense Quote"/>
    <w:basedOn w:val="Normal"/>
    <w:next w:val="Normal"/>
    <w:link w:val="GlAlntChar"/>
    <w:uiPriority w:val="30"/>
    <w:qFormat/>
    <w:rsid w:val="000038B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GlAlntChar">
    <w:name w:val="Güçlü Alıntı Char"/>
    <w:basedOn w:val="VarsaylanParagrafYazTipi"/>
    <w:link w:val="GlAlnt"/>
    <w:uiPriority w:val="30"/>
    <w:rsid w:val="000038B2"/>
    <w:rPr>
      <w:i/>
      <w:iCs/>
      <w:color w:val="365F91" w:themeColor="accent1" w:themeShade="BF"/>
    </w:rPr>
  </w:style>
  <w:style w:type="character" w:styleId="GlBavuru">
    <w:name w:val="Intense Reference"/>
    <w:basedOn w:val="VarsaylanParagrafYazTipi"/>
    <w:uiPriority w:val="32"/>
    <w:qFormat/>
    <w:rsid w:val="000038B2"/>
    <w:rPr>
      <w:b/>
      <w:bCs/>
      <w:smallCaps/>
      <w:color w:val="365F91" w:themeColor="accent1" w:themeShade="BF"/>
      <w:spacing w:val="5"/>
    </w:rPr>
  </w:style>
  <w:style w:type="paragraph" w:customStyle="1" w:styleId="KonuBal1">
    <w:name w:val="Konu Başlığı1"/>
    <w:basedOn w:val="Normal"/>
    <w:rsid w:val="00C473E4"/>
    <w:pPr>
      <w:spacing w:after="0" w:line="240" w:lineRule="auto"/>
      <w:jc w:val="center"/>
    </w:pPr>
    <w:rPr>
      <w:rFonts w:ascii="Arial" w:eastAsia="Times New Roman" w:hAnsi="Arial" w:cs="Arial"/>
      <w:b/>
      <w:kern w:val="0"/>
      <w:sz w:val="28"/>
      <w:szCs w:val="20"/>
      <w:u w:val="single"/>
      <w:lang w:eastAsia="ko-KR"/>
      <w14:ligatures w14:val="none"/>
    </w:rPr>
  </w:style>
  <w:style w:type="paragraph" w:customStyle="1" w:styleId="metin">
    <w:name w:val="metin"/>
    <w:basedOn w:val="Normal"/>
    <w:rsid w:val="009E70F9"/>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customStyle="1" w:styleId="normaltextrun">
    <w:name w:val="normaltextrun"/>
    <w:basedOn w:val="VarsaylanParagrafYazTipi"/>
    <w:rsid w:val="00D57DC5"/>
  </w:style>
  <w:style w:type="character" w:styleId="Gl">
    <w:name w:val="Strong"/>
    <w:basedOn w:val="VarsaylanParagrafYazTipi"/>
    <w:uiPriority w:val="22"/>
    <w:qFormat/>
    <w:rsid w:val="000918E1"/>
    <w:rPr>
      <w:b/>
      <w:bCs/>
    </w:rPr>
  </w:style>
  <w:style w:type="paragraph" w:customStyle="1" w:styleId="GvdeMetni21">
    <w:name w:val="Gövde Metni 21"/>
    <w:basedOn w:val="Normal"/>
    <w:rsid w:val="000918E1"/>
    <w:pPr>
      <w:tabs>
        <w:tab w:val="left" w:pos="2340"/>
      </w:tabs>
      <w:spacing w:after="0" w:line="360" w:lineRule="atLeast"/>
      <w:ind w:left="65"/>
      <w:jc w:val="both"/>
    </w:pPr>
    <w:rPr>
      <w:rFonts w:ascii="Arial" w:eastAsia="Times New Roman" w:hAnsi="Arial" w:cs="Arial"/>
      <w:kern w:val="0"/>
      <w:szCs w:val="20"/>
      <w:lang w:eastAsia="ko-KR"/>
      <w14:ligatures w14:val="none"/>
    </w:rPr>
  </w:style>
  <w:style w:type="character" w:styleId="Kpr">
    <w:name w:val="Hyperlink"/>
    <w:basedOn w:val="VarsaylanParagrafYazTipi"/>
    <w:uiPriority w:val="99"/>
    <w:unhideWhenUsed/>
    <w:rsid w:val="008220C6"/>
    <w:rPr>
      <w:color w:val="0000FF" w:themeColor="hyperlink"/>
      <w:u w:val="single"/>
    </w:rPr>
  </w:style>
  <w:style w:type="paragraph" w:styleId="BalonMetni">
    <w:name w:val="Balloon Text"/>
    <w:basedOn w:val="Normal"/>
    <w:link w:val="BalonMetniChar"/>
    <w:uiPriority w:val="99"/>
    <w:semiHidden/>
    <w:unhideWhenUsed/>
    <w:rsid w:val="00BF637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F637F"/>
    <w:rPr>
      <w:rFonts w:ascii="Segoe UI" w:hAnsi="Segoe UI" w:cs="Segoe UI"/>
      <w:sz w:val="18"/>
      <w:szCs w:val="18"/>
    </w:rPr>
  </w:style>
  <w:style w:type="paragraph" w:styleId="stBilgi">
    <w:name w:val="header"/>
    <w:basedOn w:val="Normal"/>
    <w:link w:val="stBilgiChar"/>
    <w:uiPriority w:val="99"/>
    <w:unhideWhenUsed/>
    <w:rsid w:val="00865DA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65DA4"/>
  </w:style>
  <w:style w:type="paragraph" w:styleId="AltBilgi">
    <w:name w:val="footer"/>
    <w:basedOn w:val="Normal"/>
    <w:link w:val="AltBilgiChar"/>
    <w:uiPriority w:val="99"/>
    <w:unhideWhenUsed/>
    <w:rsid w:val="00865DA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65DA4"/>
  </w:style>
  <w:style w:type="paragraph" w:styleId="GvdeMetni">
    <w:name w:val="Body Text"/>
    <w:basedOn w:val="Normal"/>
    <w:link w:val="GvdeMetniChar"/>
    <w:uiPriority w:val="1"/>
    <w:qFormat/>
    <w:rsid w:val="00DB7BD7"/>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character" w:customStyle="1" w:styleId="GvdeMetniChar">
    <w:name w:val="Gövde Metni Char"/>
    <w:basedOn w:val="VarsaylanParagrafYazTipi"/>
    <w:link w:val="GvdeMetni"/>
    <w:uiPriority w:val="1"/>
    <w:rsid w:val="00DB7BD7"/>
    <w:rPr>
      <w:rFonts w:ascii="Times New Roman" w:eastAsia="Times New Roman" w:hAnsi="Times New Roman" w:cs="Times New Roman"/>
      <w:kern w:val="0"/>
      <w:sz w:val="24"/>
      <w:szCs w:val="24"/>
      <w14:ligatures w14:val="none"/>
    </w:rPr>
  </w:style>
  <w:style w:type="character" w:styleId="zlenenKpr">
    <w:name w:val="FollowedHyperlink"/>
    <w:basedOn w:val="VarsaylanParagrafYazTipi"/>
    <w:uiPriority w:val="99"/>
    <w:semiHidden/>
    <w:unhideWhenUsed/>
    <w:rsid w:val="00E35643"/>
    <w:rPr>
      <w:color w:val="800080" w:themeColor="followedHyperlink"/>
      <w:u w:val="single"/>
    </w:rPr>
  </w:style>
  <w:style w:type="paragraph" w:styleId="NormalWeb">
    <w:name w:val="Normal (Web)"/>
    <w:basedOn w:val="Normal"/>
    <w:uiPriority w:val="99"/>
    <w:unhideWhenUsed/>
    <w:rsid w:val="00383E14"/>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customStyle="1" w:styleId="ListeParagrafChar">
    <w:name w:val="Liste Paragraf Char"/>
    <w:aliases w:val="içindekiler vb Char"/>
    <w:link w:val="ListeParagraf"/>
    <w:uiPriority w:val="34"/>
    <w:locked/>
    <w:rsid w:val="000B4B62"/>
  </w:style>
  <w:style w:type="table" w:customStyle="1" w:styleId="TabloKlavuzu1">
    <w:name w:val="Tablo Kılavuzu1"/>
    <w:basedOn w:val="NormalTablo"/>
    <w:next w:val="TabloKlavuzu"/>
    <w:uiPriority w:val="39"/>
    <w:rsid w:val="000B4B62"/>
    <w:pPr>
      <w:spacing w:after="0" w:line="240" w:lineRule="auto"/>
    </w:pPr>
    <w:rPr>
      <w:rFonts w:eastAsia="Times New Roman"/>
      <w:kern w:val="0"/>
      <w:sz w:val="21"/>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0B4B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7E2B7E"/>
    <w:pPr>
      <w:spacing w:after="0" w:line="240" w:lineRule="auto"/>
    </w:pPr>
  </w:style>
  <w:style w:type="character" w:customStyle="1" w:styleId="AralkYokChar">
    <w:name w:val="Aralık Yok Char"/>
    <w:basedOn w:val="VarsaylanParagrafYazTipi"/>
    <w:link w:val="AralkYok"/>
    <w:uiPriority w:val="1"/>
    <w:rsid w:val="002A3C9C"/>
  </w:style>
  <w:style w:type="character" w:styleId="Vurgu">
    <w:name w:val="Emphasis"/>
    <w:basedOn w:val="VarsaylanParagrafYazTipi"/>
    <w:uiPriority w:val="20"/>
    <w:qFormat/>
    <w:rsid w:val="002F6069"/>
    <w:rPr>
      <w:i/>
      <w:iCs/>
    </w:rPr>
  </w:style>
  <w:style w:type="character" w:styleId="YerTutucuMetni">
    <w:name w:val="Placeholder Text"/>
    <w:basedOn w:val="VarsaylanParagrafYazTipi"/>
    <w:uiPriority w:val="99"/>
    <w:semiHidden/>
    <w:rsid w:val="000A2BC4"/>
    <w:rPr>
      <w:color w:val="808080"/>
    </w:rPr>
  </w:style>
  <w:style w:type="character" w:styleId="AklamaBavurusu">
    <w:name w:val="annotation reference"/>
    <w:basedOn w:val="VarsaylanParagrafYazTipi"/>
    <w:uiPriority w:val="99"/>
    <w:semiHidden/>
    <w:unhideWhenUsed/>
    <w:rsid w:val="00677C70"/>
    <w:rPr>
      <w:sz w:val="16"/>
      <w:szCs w:val="16"/>
    </w:rPr>
  </w:style>
  <w:style w:type="paragraph" w:styleId="AklamaMetni">
    <w:name w:val="annotation text"/>
    <w:basedOn w:val="Normal"/>
    <w:link w:val="AklamaMetniChar"/>
    <w:uiPriority w:val="99"/>
    <w:semiHidden/>
    <w:unhideWhenUsed/>
    <w:rsid w:val="00677C70"/>
    <w:pPr>
      <w:spacing w:line="240" w:lineRule="auto"/>
    </w:pPr>
    <w:rPr>
      <w:sz w:val="20"/>
      <w:szCs w:val="20"/>
    </w:rPr>
  </w:style>
  <w:style w:type="character" w:customStyle="1" w:styleId="AklamaMetniChar">
    <w:name w:val="Açıklama Metni Char"/>
    <w:basedOn w:val="VarsaylanParagrafYazTipi"/>
    <w:link w:val="AklamaMetni"/>
    <w:uiPriority w:val="99"/>
    <w:semiHidden/>
    <w:rsid w:val="00677C70"/>
    <w:rPr>
      <w:sz w:val="20"/>
      <w:szCs w:val="20"/>
    </w:rPr>
  </w:style>
  <w:style w:type="paragraph" w:styleId="AklamaKonusu">
    <w:name w:val="annotation subject"/>
    <w:basedOn w:val="AklamaMetni"/>
    <w:next w:val="AklamaMetni"/>
    <w:link w:val="AklamaKonusuChar"/>
    <w:uiPriority w:val="99"/>
    <w:semiHidden/>
    <w:unhideWhenUsed/>
    <w:rsid w:val="00677C70"/>
    <w:rPr>
      <w:b/>
      <w:bCs/>
    </w:rPr>
  </w:style>
  <w:style w:type="character" w:customStyle="1" w:styleId="AklamaKonusuChar">
    <w:name w:val="Açıklama Konusu Char"/>
    <w:basedOn w:val="AklamaMetniChar"/>
    <w:link w:val="AklamaKonusu"/>
    <w:uiPriority w:val="99"/>
    <w:semiHidden/>
    <w:rsid w:val="00677C7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583567">
      <w:bodyDiv w:val="1"/>
      <w:marLeft w:val="0"/>
      <w:marRight w:val="0"/>
      <w:marTop w:val="0"/>
      <w:marBottom w:val="0"/>
      <w:divBdr>
        <w:top w:val="none" w:sz="0" w:space="0" w:color="auto"/>
        <w:left w:val="none" w:sz="0" w:space="0" w:color="auto"/>
        <w:bottom w:val="none" w:sz="0" w:space="0" w:color="auto"/>
        <w:right w:val="none" w:sz="0" w:space="0" w:color="auto"/>
      </w:divBdr>
    </w:div>
    <w:div w:id="142620459">
      <w:bodyDiv w:val="1"/>
      <w:marLeft w:val="0"/>
      <w:marRight w:val="0"/>
      <w:marTop w:val="0"/>
      <w:marBottom w:val="0"/>
      <w:divBdr>
        <w:top w:val="none" w:sz="0" w:space="0" w:color="auto"/>
        <w:left w:val="none" w:sz="0" w:space="0" w:color="auto"/>
        <w:bottom w:val="none" w:sz="0" w:space="0" w:color="auto"/>
        <w:right w:val="none" w:sz="0" w:space="0" w:color="auto"/>
      </w:divBdr>
    </w:div>
    <w:div w:id="144007462">
      <w:bodyDiv w:val="1"/>
      <w:marLeft w:val="0"/>
      <w:marRight w:val="0"/>
      <w:marTop w:val="0"/>
      <w:marBottom w:val="0"/>
      <w:divBdr>
        <w:top w:val="none" w:sz="0" w:space="0" w:color="auto"/>
        <w:left w:val="none" w:sz="0" w:space="0" w:color="auto"/>
        <w:bottom w:val="none" w:sz="0" w:space="0" w:color="auto"/>
        <w:right w:val="none" w:sz="0" w:space="0" w:color="auto"/>
      </w:divBdr>
    </w:div>
    <w:div w:id="161512057">
      <w:bodyDiv w:val="1"/>
      <w:marLeft w:val="0"/>
      <w:marRight w:val="0"/>
      <w:marTop w:val="0"/>
      <w:marBottom w:val="0"/>
      <w:divBdr>
        <w:top w:val="none" w:sz="0" w:space="0" w:color="auto"/>
        <w:left w:val="none" w:sz="0" w:space="0" w:color="auto"/>
        <w:bottom w:val="none" w:sz="0" w:space="0" w:color="auto"/>
        <w:right w:val="none" w:sz="0" w:space="0" w:color="auto"/>
      </w:divBdr>
    </w:div>
    <w:div w:id="246501698">
      <w:bodyDiv w:val="1"/>
      <w:marLeft w:val="0"/>
      <w:marRight w:val="0"/>
      <w:marTop w:val="0"/>
      <w:marBottom w:val="0"/>
      <w:divBdr>
        <w:top w:val="none" w:sz="0" w:space="0" w:color="auto"/>
        <w:left w:val="none" w:sz="0" w:space="0" w:color="auto"/>
        <w:bottom w:val="none" w:sz="0" w:space="0" w:color="auto"/>
        <w:right w:val="none" w:sz="0" w:space="0" w:color="auto"/>
      </w:divBdr>
    </w:div>
    <w:div w:id="288436563">
      <w:bodyDiv w:val="1"/>
      <w:marLeft w:val="0"/>
      <w:marRight w:val="0"/>
      <w:marTop w:val="0"/>
      <w:marBottom w:val="0"/>
      <w:divBdr>
        <w:top w:val="none" w:sz="0" w:space="0" w:color="auto"/>
        <w:left w:val="none" w:sz="0" w:space="0" w:color="auto"/>
        <w:bottom w:val="none" w:sz="0" w:space="0" w:color="auto"/>
        <w:right w:val="none" w:sz="0" w:space="0" w:color="auto"/>
      </w:divBdr>
    </w:div>
    <w:div w:id="583296642">
      <w:bodyDiv w:val="1"/>
      <w:marLeft w:val="0"/>
      <w:marRight w:val="0"/>
      <w:marTop w:val="0"/>
      <w:marBottom w:val="0"/>
      <w:divBdr>
        <w:top w:val="none" w:sz="0" w:space="0" w:color="auto"/>
        <w:left w:val="none" w:sz="0" w:space="0" w:color="auto"/>
        <w:bottom w:val="none" w:sz="0" w:space="0" w:color="auto"/>
        <w:right w:val="none" w:sz="0" w:space="0" w:color="auto"/>
      </w:divBdr>
    </w:div>
    <w:div w:id="718673156">
      <w:bodyDiv w:val="1"/>
      <w:marLeft w:val="0"/>
      <w:marRight w:val="0"/>
      <w:marTop w:val="0"/>
      <w:marBottom w:val="0"/>
      <w:divBdr>
        <w:top w:val="none" w:sz="0" w:space="0" w:color="auto"/>
        <w:left w:val="none" w:sz="0" w:space="0" w:color="auto"/>
        <w:bottom w:val="none" w:sz="0" w:space="0" w:color="auto"/>
        <w:right w:val="none" w:sz="0" w:space="0" w:color="auto"/>
      </w:divBdr>
    </w:div>
    <w:div w:id="1358003763">
      <w:bodyDiv w:val="1"/>
      <w:marLeft w:val="0"/>
      <w:marRight w:val="0"/>
      <w:marTop w:val="0"/>
      <w:marBottom w:val="0"/>
      <w:divBdr>
        <w:top w:val="none" w:sz="0" w:space="0" w:color="auto"/>
        <w:left w:val="none" w:sz="0" w:space="0" w:color="auto"/>
        <w:bottom w:val="none" w:sz="0" w:space="0" w:color="auto"/>
        <w:right w:val="none" w:sz="0" w:space="0" w:color="auto"/>
      </w:divBdr>
    </w:div>
    <w:div w:id="1365474307">
      <w:bodyDiv w:val="1"/>
      <w:marLeft w:val="0"/>
      <w:marRight w:val="0"/>
      <w:marTop w:val="0"/>
      <w:marBottom w:val="0"/>
      <w:divBdr>
        <w:top w:val="none" w:sz="0" w:space="0" w:color="auto"/>
        <w:left w:val="none" w:sz="0" w:space="0" w:color="auto"/>
        <w:bottom w:val="none" w:sz="0" w:space="0" w:color="auto"/>
        <w:right w:val="none" w:sz="0" w:space="0" w:color="auto"/>
      </w:divBdr>
    </w:div>
    <w:div w:id="1457721274">
      <w:bodyDiv w:val="1"/>
      <w:marLeft w:val="0"/>
      <w:marRight w:val="0"/>
      <w:marTop w:val="0"/>
      <w:marBottom w:val="0"/>
      <w:divBdr>
        <w:top w:val="none" w:sz="0" w:space="0" w:color="auto"/>
        <w:left w:val="none" w:sz="0" w:space="0" w:color="auto"/>
        <w:bottom w:val="none" w:sz="0" w:space="0" w:color="auto"/>
        <w:right w:val="none" w:sz="0" w:space="0" w:color="auto"/>
      </w:divBdr>
    </w:div>
    <w:div w:id="1535388169">
      <w:bodyDiv w:val="1"/>
      <w:marLeft w:val="0"/>
      <w:marRight w:val="0"/>
      <w:marTop w:val="0"/>
      <w:marBottom w:val="0"/>
      <w:divBdr>
        <w:top w:val="none" w:sz="0" w:space="0" w:color="auto"/>
        <w:left w:val="none" w:sz="0" w:space="0" w:color="auto"/>
        <w:bottom w:val="none" w:sz="0" w:space="0" w:color="auto"/>
        <w:right w:val="none" w:sz="0" w:space="0" w:color="auto"/>
      </w:divBdr>
    </w:div>
    <w:div w:id="1586844837">
      <w:bodyDiv w:val="1"/>
      <w:marLeft w:val="0"/>
      <w:marRight w:val="0"/>
      <w:marTop w:val="0"/>
      <w:marBottom w:val="0"/>
      <w:divBdr>
        <w:top w:val="none" w:sz="0" w:space="0" w:color="auto"/>
        <w:left w:val="none" w:sz="0" w:space="0" w:color="auto"/>
        <w:bottom w:val="none" w:sz="0" w:space="0" w:color="auto"/>
        <w:right w:val="none" w:sz="0" w:space="0" w:color="auto"/>
      </w:divBdr>
    </w:div>
    <w:div w:id="1684742191">
      <w:bodyDiv w:val="1"/>
      <w:marLeft w:val="0"/>
      <w:marRight w:val="0"/>
      <w:marTop w:val="0"/>
      <w:marBottom w:val="0"/>
      <w:divBdr>
        <w:top w:val="none" w:sz="0" w:space="0" w:color="auto"/>
        <w:left w:val="none" w:sz="0" w:space="0" w:color="auto"/>
        <w:bottom w:val="none" w:sz="0" w:space="0" w:color="auto"/>
        <w:right w:val="none" w:sz="0" w:space="0" w:color="auto"/>
      </w:divBdr>
    </w:div>
    <w:div w:id="1755130085">
      <w:bodyDiv w:val="1"/>
      <w:marLeft w:val="0"/>
      <w:marRight w:val="0"/>
      <w:marTop w:val="0"/>
      <w:marBottom w:val="0"/>
      <w:divBdr>
        <w:top w:val="none" w:sz="0" w:space="0" w:color="auto"/>
        <w:left w:val="none" w:sz="0" w:space="0" w:color="auto"/>
        <w:bottom w:val="none" w:sz="0" w:space="0" w:color="auto"/>
        <w:right w:val="none" w:sz="0" w:space="0" w:color="auto"/>
      </w:divBdr>
    </w:div>
    <w:div w:id="1878347525">
      <w:bodyDiv w:val="1"/>
      <w:marLeft w:val="0"/>
      <w:marRight w:val="0"/>
      <w:marTop w:val="0"/>
      <w:marBottom w:val="0"/>
      <w:divBdr>
        <w:top w:val="none" w:sz="0" w:space="0" w:color="auto"/>
        <w:left w:val="none" w:sz="0" w:space="0" w:color="auto"/>
        <w:bottom w:val="none" w:sz="0" w:space="0" w:color="auto"/>
        <w:right w:val="none" w:sz="0" w:space="0" w:color="auto"/>
      </w:divBdr>
    </w:div>
    <w:div w:id="1916013289">
      <w:bodyDiv w:val="1"/>
      <w:marLeft w:val="0"/>
      <w:marRight w:val="0"/>
      <w:marTop w:val="0"/>
      <w:marBottom w:val="0"/>
      <w:divBdr>
        <w:top w:val="none" w:sz="0" w:space="0" w:color="auto"/>
        <w:left w:val="none" w:sz="0" w:space="0" w:color="auto"/>
        <w:bottom w:val="none" w:sz="0" w:space="0" w:color="auto"/>
        <w:right w:val="none" w:sz="0" w:space="0" w:color="auto"/>
      </w:divBdr>
    </w:div>
    <w:div w:id="1930043783">
      <w:bodyDiv w:val="1"/>
      <w:marLeft w:val="0"/>
      <w:marRight w:val="0"/>
      <w:marTop w:val="0"/>
      <w:marBottom w:val="0"/>
      <w:divBdr>
        <w:top w:val="none" w:sz="0" w:space="0" w:color="auto"/>
        <w:left w:val="none" w:sz="0" w:space="0" w:color="auto"/>
        <w:bottom w:val="none" w:sz="0" w:space="0" w:color="auto"/>
        <w:right w:val="none" w:sz="0" w:space="0" w:color="auto"/>
      </w:divBdr>
    </w:div>
    <w:div w:id="2111318946">
      <w:bodyDiv w:val="1"/>
      <w:marLeft w:val="0"/>
      <w:marRight w:val="0"/>
      <w:marTop w:val="0"/>
      <w:marBottom w:val="0"/>
      <w:divBdr>
        <w:top w:val="none" w:sz="0" w:space="0" w:color="auto"/>
        <w:left w:val="none" w:sz="0" w:space="0" w:color="auto"/>
        <w:bottom w:val="none" w:sz="0" w:space="0" w:color="auto"/>
        <w:right w:val="none" w:sz="0" w:space="0" w:color="auto"/>
      </w:divBdr>
    </w:div>
    <w:div w:id="2113164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astamonuuniversitesi-my.sharepoint.com/:f:/g/personal/sgdb_kastamonu_edu_tr/IgBqT_3rW5vMTasOr4lpSjxTAf-Ex_tA9UM4IMjR2UUNlMA?e=HgjKqK"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strateji.kastamonu.edu.tr/images/2024/Ic%20Kontrol%20Standartlari%20Uyum%20Eylem%20Plani%20Gerceklesme%20Sonuclari%20Raporu%202023.pdf" TargetMode="External"/><Relationship Id="rId4" Type="http://schemas.openxmlformats.org/officeDocument/2006/relationships/settings" Target="settings.xml"/><Relationship Id="rId9" Type="http://schemas.openxmlformats.org/officeDocument/2006/relationships/hyperlink" Target="https://strateji.kastamonu.edu.tr/images/2021/ickontrol-kalite/%C4%B0%C3%A7_Kontrol_Standartlar%C4%B1_Uyum_Eylem_Plan%C4%B1.pdf"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A05C0A67FFF44028C2954D148F31261"/>
        <w:category>
          <w:name w:val="Genel"/>
          <w:gallery w:val="placeholder"/>
        </w:category>
        <w:types>
          <w:type w:val="bbPlcHdr"/>
        </w:types>
        <w:behaviors>
          <w:behavior w:val="content"/>
        </w:behaviors>
        <w:guid w:val="{5222C60F-B42F-4F71-AB3D-CAB3051336D5}"/>
      </w:docPartPr>
      <w:docPartBody>
        <w:p w:rsidR="00621AA6" w:rsidRDefault="000B52F9" w:rsidP="000B52F9">
          <w:pPr>
            <w:pStyle w:val="EA05C0A67FFF44028C2954D148F31261"/>
          </w:pPr>
          <w:r>
            <w:rPr>
              <w:rStyle w:val="YerTutucuMetni"/>
            </w:rPr>
            <w:t>[Yazar]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2F9"/>
    <w:rsid w:val="000B5206"/>
    <w:rsid w:val="000B52F9"/>
    <w:rsid w:val="00545BE4"/>
    <w:rsid w:val="00612FF1"/>
    <w:rsid w:val="00621AA6"/>
    <w:rsid w:val="006C5F95"/>
    <w:rsid w:val="00764A01"/>
    <w:rsid w:val="00A24FB4"/>
    <w:rsid w:val="00D42AF2"/>
    <w:rsid w:val="00D63AFA"/>
    <w:rsid w:val="00DD27B6"/>
    <w:rsid w:val="00DD5F4C"/>
    <w:rsid w:val="00E83E76"/>
    <w:rsid w:val="00EE3F7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0B52F9"/>
    <w:rPr>
      <w:color w:val="808080"/>
    </w:rPr>
  </w:style>
  <w:style w:type="paragraph" w:customStyle="1" w:styleId="EA05C0A67FFF44028C2954D148F31261">
    <w:name w:val="EA05C0A67FFF44028C2954D148F31261"/>
    <w:rsid w:val="000B52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3CC28-AB88-4101-95C2-B9DC9C999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17</Pages>
  <Words>7054</Words>
  <Characters>40211</Characters>
  <Application>Microsoft Office Word</Application>
  <DocSecurity>0</DocSecurity>
  <Lines>335</Lines>
  <Paragraphs>94</Paragraphs>
  <ScaleCrop>false</ScaleCrop>
  <HeadingPairs>
    <vt:vector size="2" baseType="variant">
      <vt:variant>
        <vt:lpstr>Konu Başlığı</vt:lpstr>
      </vt:variant>
      <vt:variant>
        <vt:i4>1</vt:i4>
      </vt:variant>
    </vt:vector>
  </HeadingPairs>
  <TitlesOfParts>
    <vt:vector size="1" baseType="lpstr">
      <vt:lpstr>2025 Yılı BİRİM İÇ DEĞERLENDİRME RAPORU</vt:lpstr>
    </vt:vector>
  </TitlesOfParts>
  <Company/>
  <LinksUpToDate>false</LinksUpToDate>
  <CharactersWithSpaces>47171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Yılı BİRİM İÇ DEĞERLENDİRME RAPORU</dc:title>
  <dc:subject/>
  <dc:creator>STRATEJİ GELİŞTİRME DAİRE BAŞKANLIĞI</dc:creator>
  <cp:keywords/>
  <dc:description/>
  <cp:lastModifiedBy>MURAT OZCAN</cp:lastModifiedBy>
  <cp:revision>7</cp:revision>
  <cp:lastPrinted>2025-02-14T06:53:00Z</cp:lastPrinted>
  <dcterms:created xsi:type="dcterms:W3CDTF">2026-01-15T08:29:00Z</dcterms:created>
  <dcterms:modified xsi:type="dcterms:W3CDTF">2026-01-19T06:14:00Z</dcterms:modified>
</cp:coreProperties>
</file>